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96204" w14:textId="77777777" w:rsidR="00006B2E" w:rsidRPr="00006B2E" w:rsidRDefault="00006B2E" w:rsidP="00006B2E">
      <w:pPr>
        <w:autoSpaceDE w:val="0"/>
        <w:autoSpaceDN w:val="0"/>
        <w:spacing w:after="0" w:line="240" w:lineRule="auto"/>
        <w:ind w:left="3714"/>
        <w:rPr>
          <w:rFonts w:ascii="Times New Roman" w:eastAsia="Times New Roman" w:hAnsi="Times New Roman" w:cs="Times New Roman"/>
          <w:sz w:val="24"/>
          <w:szCs w:val="24"/>
        </w:rPr>
      </w:pPr>
    </w:p>
    <w:p w14:paraId="68E20CEA" w14:textId="77777777" w:rsidR="00006B2E" w:rsidRPr="002D0EFB" w:rsidRDefault="00006B2E" w:rsidP="00006B2E">
      <w:pPr>
        <w:autoSpaceDE w:val="0"/>
        <w:autoSpaceDN w:val="0"/>
        <w:spacing w:after="0" w:line="240" w:lineRule="auto"/>
        <w:ind w:left="3714"/>
        <w:jc w:val="center"/>
        <w:rPr>
          <w:rFonts w:ascii="Times New Roman" w:eastAsia="Times New Roman" w:hAnsi="Times New Roman" w:cs="Times New Roman"/>
          <w:sz w:val="24"/>
          <w:szCs w:val="24"/>
        </w:rPr>
      </w:pPr>
      <w:r w:rsidRPr="002D0EFB">
        <w:rPr>
          <w:rFonts w:ascii="Times New Roman" w:eastAsia="Times New Roman" w:hAnsi="Times New Roman" w:cs="Times New Roman"/>
          <w:b/>
          <w:sz w:val="24"/>
          <w:szCs w:val="24"/>
        </w:rPr>
        <w:t>ПАО Московская Биржа</w:t>
      </w:r>
    </w:p>
    <w:p w14:paraId="43166891" w14:textId="77777777" w:rsidR="00006B2E" w:rsidRPr="002D0EFB" w:rsidRDefault="00006B2E" w:rsidP="00006B2E">
      <w:pPr>
        <w:pBdr>
          <w:top w:val="single" w:sz="4" w:space="1" w:color="auto"/>
        </w:pBdr>
        <w:autoSpaceDE w:val="0"/>
        <w:autoSpaceDN w:val="0"/>
        <w:spacing w:after="0" w:line="240" w:lineRule="auto"/>
        <w:ind w:left="3714" w:right="-2"/>
        <w:jc w:val="center"/>
        <w:rPr>
          <w:rFonts w:ascii="Times New Roman" w:eastAsia="Times New Roman" w:hAnsi="Times New Roman" w:cs="Times New Roman"/>
          <w:sz w:val="20"/>
          <w:szCs w:val="20"/>
        </w:rPr>
      </w:pPr>
      <w:r w:rsidRPr="002D0EFB">
        <w:rPr>
          <w:rFonts w:ascii="Times New Roman" w:eastAsia="Times New Roman" w:hAnsi="Times New Roman" w:cs="Times New Roman"/>
          <w:sz w:val="20"/>
          <w:szCs w:val="20"/>
        </w:rPr>
        <w:t>(наименование регистрирующей организации)</w:t>
      </w:r>
    </w:p>
    <w:p w14:paraId="4DB64A4F" w14:textId="77777777" w:rsidR="00955809" w:rsidRPr="002D0EFB" w:rsidRDefault="00955809" w:rsidP="000A74CB">
      <w:pPr>
        <w:autoSpaceDE w:val="0"/>
        <w:autoSpaceDN w:val="0"/>
        <w:adjustRightInd w:val="0"/>
        <w:spacing w:line="240" w:lineRule="auto"/>
        <w:ind w:left="3544"/>
        <w:jc w:val="both"/>
        <w:rPr>
          <w:rFonts w:ascii="Times New Roman" w:eastAsia="Calibri" w:hAnsi="Times New Roman" w:cs="Times New Roman"/>
          <w:sz w:val="28"/>
          <w:szCs w:val="28"/>
        </w:rPr>
      </w:pPr>
    </w:p>
    <w:p w14:paraId="67C708F1" w14:textId="77777777" w:rsidR="000B21F0" w:rsidRPr="002D0EFB" w:rsidRDefault="000B21F0" w:rsidP="000A74CB">
      <w:pPr>
        <w:autoSpaceDE w:val="0"/>
        <w:autoSpaceDN w:val="0"/>
        <w:adjustRightInd w:val="0"/>
        <w:spacing w:line="240" w:lineRule="auto"/>
        <w:ind w:firstLine="709"/>
        <w:jc w:val="both"/>
        <w:rPr>
          <w:rFonts w:ascii="Times New Roman" w:eastAsia="Calibri" w:hAnsi="Times New Roman" w:cs="Times New Roman"/>
          <w:sz w:val="28"/>
          <w:szCs w:val="28"/>
        </w:rPr>
      </w:pPr>
    </w:p>
    <w:p w14:paraId="79A1B591" w14:textId="77777777" w:rsidR="005E21EE" w:rsidRPr="002D0EFB" w:rsidRDefault="000A74CB" w:rsidP="005E21EE">
      <w:pPr>
        <w:autoSpaceDE w:val="0"/>
        <w:autoSpaceDN w:val="0"/>
        <w:adjustRightInd w:val="0"/>
        <w:spacing w:line="240" w:lineRule="auto"/>
        <w:jc w:val="center"/>
        <w:rPr>
          <w:rFonts w:ascii="Times New Roman" w:eastAsia="Calibri" w:hAnsi="Times New Roman" w:cs="Times New Roman"/>
          <w:b/>
          <w:sz w:val="28"/>
          <w:szCs w:val="28"/>
        </w:rPr>
      </w:pPr>
      <w:r w:rsidRPr="002D0EFB">
        <w:rPr>
          <w:rFonts w:ascii="Times New Roman" w:eastAsia="Calibri" w:hAnsi="Times New Roman" w:cs="Times New Roman"/>
          <w:b/>
          <w:sz w:val="28"/>
          <w:szCs w:val="28"/>
        </w:rPr>
        <w:t xml:space="preserve">ДОКУМЕНТ, СОДЕРЖАЩИЙ УСЛОВИЯ </w:t>
      </w:r>
    </w:p>
    <w:p w14:paraId="59AEEB9A" w14:textId="2ED34242" w:rsidR="000A74CB" w:rsidRPr="002D0EFB" w:rsidRDefault="000A74CB" w:rsidP="005E21EE">
      <w:pPr>
        <w:autoSpaceDE w:val="0"/>
        <w:autoSpaceDN w:val="0"/>
        <w:adjustRightInd w:val="0"/>
        <w:spacing w:line="240" w:lineRule="auto"/>
        <w:jc w:val="center"/>
        <w:rPr>
          <w:rFonts w:ascii="Times New Roman" w:eastAsia="Calibri" w:hAnsi="Times New Roman" w:cs="Times New Roman"/>
          <w:b/>
          <w:sz w:val="28"/>
          <w:szCs w:val="28"/>
        </w:rPr>
      </w:pPr>
      <w:r w:rsidRPr="002D0EFB">
        <w:rPr>
          <w:rFonts w:ascii="Times New Roman" w:eastAsia="Calibri" w:hAnsi="Times New Roman" w:cs="Times New Roman"/>
          <w:b/>
          <w:sz w:val="28"/>
          <w:szCs w:val="28"/>
        </w:rPr>
        <w:t>РАЗМЕЩЕНИЯ ЦЕННЫХ БУМАГ</w:t>
      </w:r>
    </w:p>
    <w:p w14:paraId="2A748013" w14:textId="77777777" w:rsidR="00F01BC4" w:rsidRPr="002D0EFB" w:rsidRDefault="00F01BC4" w:rsidP="00955809">
      <w:pPr>
        <w:autoSpaceDE w:val="0"/>
        <w:autoSpaceDN w:val="0"/>
        <w:adjustRightInd w:val="0"/>
        <w:spacing w:after="0" w:line="240" w:lineRule="auto"/>
        <w:jc w:val="center"/>
        <w:rPr>
          <w:rFonts w:ascii="Times New Roman" w:eastAsia="Calibri" w:hAnsi="Times New Roman" w:cs="Times New Roman"/>
          <w:b/>
          <w:bCs/>
          <w:i/>
          <w:iCs/>
          <w:sz w:val="28"/>
          <w:szCs w:val="28"/>
        </w:rPr>
      </w:pPr>
    </w:p>
    <w:p w14:paraId="186E24D3" w14:textId="22CA9A3C" w:rsidR="00A854D5" w:rsidRPr="002D0EFB" w:rsidRDefault="001342B9" w:rsidP="00A854D5">
      <w:pPr>
        <w:spacing w:after="0" w:line="240" w:lineRule="auto"/>
        <w:ind w:left="120" w:right="128"/>
        <w:contextualSpacing/>
        <w:jc w:val="center"/>
        <w:rPr>
          <w:rFonts w:ascii="Times New Roman" w:eastAsia="Calibri" w:hAnsi="Times New Roman" w:cs="Times New Roman"/>
          <w:b/>
          <w:sz w:val="28"/>
        </w:rPr>
      </w:pPr>
      <w:r w:rsidRPr="001342B9">
        <w:rPr>
          <w:rFonts w:ascii="Times New Roman" w:eastAsia="Calibri" w:hAnsi="Times New Roman" w:cs="Times New Roman"/>
          <w:b/>
          <w:sz w:val="28"/>
        </w:rPr>
        <w:t>Публичное акционерное общество «</w:t>
      </w:r>
      <w:proofErr w:type="spellStart"/>
      <w:r w:rsidRPr="001342B9">
        <w:rPr>
          <w:rFonts w:ascii="Times New Roman" w:eastAsia="Calibri" w:hAnsi="Times New Roman" w:cs="Times New Roman"/>
          <w:b/>
          <w:sz w:val="28"/>
        </w:rPr>
        <w:t>Абрау</w:t>
      </w:r>
      <w:proofErr w:type="spellEnd"/>
      <w:r w:rsidRPr="001342B9">
        <w:rPr>
          <w:rFonts w:ascii="Times New Roman" w:eastAsia="Calibri" w:hAnsi="Times New Roman" w:cs="Times New Roman"/>
          <w:b/>
          <w:sz w:val="28"/>
        </w:rPr>
        <w:t xml:space="preserve"> – </w:t>
      </w:r>
      <w:proofErr w:type="spellStart"/>
      <w:r w:rsidRPr="001342B9">
        <w:rPr>
          <w:rFonts w:ascii="Times New Roman" w:eastAsia="Calibri" w:hAnsi="Times New Roman" w:cs="Times New Roman"/>
          <w:b/>
          <w:sz w:val="28"/>
        </w:rPr>
        <w:t>Дюрсо</w:t>
      </w:r>
      <w:proofErr w:type="spellEnd"/>
      <w:r w:rsidR="00A854D5" w:rsidRPr="002D0EFB">
        <w:rPr>
          <w:rFonts w:ascii="Times New Roman" w:eastAsia="Calibri" w:hAnsi="Times New Roman" w:cs="Times New Roman"/>
          <w:b/>
          <w:sz w:val="28"/>
        </w:rPr>
        <w:t>»</w:t>
      </w:r>
    </w:p>
    <w:p w14:paraId="082B47BF" w14:textId="77777777" w:rsidR="00A854D5" w:rsidRPr="002D0EFB" w:rsidRDefault="00A854D5" w:rsidP="00A854D5">
      <w:pPr>
        <w:spacing w:after="0" w:line="240" w:lineRule="auto"/>
        <w:ind w:left="120" w:right="128"/>
        <w:contextualSpacing/>
        <w:jc w:val="center"/>
        <w:rPr>
          <w:rFonts w:ascii="Times New Roman" w:eastAsia="Calibri" w:hAnsi="Times New Roman" w:cs="Times New Roman"/>
          <w:b/>
          <w:sz w:val="28"/>
        </w:rPr>
      </w:pPr>
    </w:p>
    <w:p w14:paraId="6DA520A2" w14:textId="77777777" w:rsidR="006F19C5" w:rsidRPr="002D0EFB" w:rsidRDefault="006F19C5" w:rsidP="006F19C5">
      <w:pPr>
        <w:pBdr>
          <w:top w:val="single" w:sz="4" w:space="1" w:color="auto"/>
        </w:pBdr>
        <w:contextualSpacing/>
        <w:jc w:val="center"/>
        <w:rPr>
          <w:rFonts w:ascii="Times New Roman" w:hAnsi="Times New Roman" w:cs="Times New Roman"/>
          <w:b/>
          <w:bCs/>
          <w:i/>
          <w:iCs/>
          <w:sz w:val="24"/>
          <w:szCs w:val="24"/>
        </w:rPr>
      </w:pPr>
    </w:p>
    <w:p w14:paraId="7095FB3C" w14:textId="6408D4E7" w:rsidR="006F19C5" w:rsidRPr="002D0EFB" w:rsidRDefault="001342B9" w:rsidP="003E08E6">
      <w:pPr>
        <w:pBdr>
          <w:top w:val="single" w:sz="4" w:space="1" w:color="auto"/>
        </w:pBdr>
        <w:contextualSpacing/>
        <w:jc w:val="center"/>
        <w:rPr>
          <w:rFonts w:ascii="Times New Roman" w:hAnsi="Times New Roman" w:cs="Times New Roman"/>
          <w:b/>
          <w:bCs/>
          <w:i/>
          <w:iCs/>
          <w:sz w:val="24"/>
          <w:szCs w:val="24"/>
        </w:rPr>
      </w:pPr>
      <w:r w:rsidRPr="001342B9">
        <w:rPr>
          <w:rFonts w:ascii="Times New Roman" w:hAnsi="Times New Roman" w:cs="Times New Roman"/>
          <w:b/>
          <w:bCs/>
          <w:i/>
          <w:iCs/>
          <w:sz w:val="24"/>
          <w:szCs w:val="24"/>
        </w:rPr>
        <w:t>биржевые облигации процентные неконвертируемые бездокументарные серии 002P-01</w:t>
      </w:r>
    </w:p>
    <w:p w14:paraId="7AE679BE" w14:textId="77777777" w:rsidR="005E21EE" w:rsidRPr="002D0EFB" w:rsidRDefault="005E21EE" w:rsidP="008D44B7">
      <w:pPr>
        <w:spacing w:after="0" w:line="240" w:lineRule="auto"/>
        <w:contextualSpacing/>
        <w:jc w:val="both"/>
        <w:rPr>
          <w:rFonts w:ascii="Times New Roman" w:eastAsia="Calibri" w:hAnsi="Times New Roman" w:cs="Times New Roman"/>
          <w:sz w:val="24"/>
          <w:szCs w:val="24"/>
        </w:rPr>
      </w:pPr>
    </w:p>
    <w:p w14:paraId="7CA857AB" w14:textId="77777777" w:rsidR="005E21EE" w:rsidRPr="002D0EFB" w:rsidRDefault="005E21EE" w:rsidP="008D44B7">
      <w:pPr>
        <w:spacing w:after="0" w:line="240" w:lineRule="auto"/>
        <w:contextualSpacing/>
        <w:jc w:val="both"/>
        <w:rPr>
          <w:rFonts w:ascii="Times New Roman" w:eastAsia="Calibri" w:hAnsi="Times New Roman" w:cs="Times New Roman"/>
          <w:sz w:val="24"/>
          <w:szCs w:val="24"/>
        </w:rPr>
      </w:pPr>
    </w:p>
    <w:p w14:paraId="63792534" w14:textId="77777777" w:rsidR="005E21EE" w:rsidRPr="002D0EFB" w:rsidRDefault="005E21EE" w:rsidP="008D44B7">
      <w:pPr>
        <w:spacing w:after="0" w:line="240" w:lineRule="auto"/>
        <w:contextualSpacing/>
        <w:jc w:val="both"/>
        <w:rPr>
          <w:rFonts w:ascii="Times New Roman" w:eastAsia="Calibri" w:hAnsi="Times New Roman" w:cs="Times New Roman"/>
          <w:sz w:val="24"/>
          <w:szCs w:val="24"/>
        </w:rPr>
      </w:pPr>
    </w:p>
    <w:p w14:paraId="59F724C9" w14:textId="2C6839EA" w:rsidR="006B61C1" w:rsidRPr="002D0EFB" w:rsidRDefault="005E21EE" w:rsidP="006B61C1">
      <w:pPr>
        <w:spacing w:before="240"/>
        <w:ind w:firstLine="138"/>
        <w:jc w:val="both"/>
        <w:rPr>
          <w:rFonts w:ascii="Times New Roman" w:eastAsia="Times New Roman" w:hAnsi="Times New Roman" w:cs="Times New Roman"/>
          <w:b/>
          <w:i/>
        </w:rPr>
      </w:pPr>
      <w:r w:rsidRPr="002D0EFB">
        <w:rPr>
          <w:rFonts w:ascii="Times New Roman" w:hAnsi="Times New Roman" w:cs="Times New Roman"/>
          <w:sz w:val="24"/>
          <w:szCs w:val="24"/>
        </w:rPr>
        <w:t xml:space="preserve">Место нахождения эмитента (в соответствии с его уставом): </w:t>
      </w:r>
      <w:r w:rsidR="00A854D5" w:rsidRPr="002D0EFB">
        <w:rPr>
          <w:rFonts w:ascii="Times New Roman" w:eastAsia="Times New Roman" w:hAnsi="Times New Roman" w:cs="Times New Roman"/>
          <w:b/>
          <w:i/>
        </w:rPr>
        <w:t xml:space="preserve">г. </w:t>
      </w:r>
      <w:r w:rsidR="001342B9" w:rsidRPr="001342B9">
        <w:rPr>
          <w:rFonts w:ascii="Times New Roman" w:eastAsia="Times New Roman" w:hAnsi="Times New Roman" w:cs="Times New Roman"/>
          <w:b/>
          <w:i/>
        </w:rPr>
        <w:t>Москва.</w:t>
      </w:r>
    </w:p>
    <w:p w14:paraId="2BC10C6D" w14:textId="77777777" w:rsidR="005E21EE" w:rsidRPr="002D0EFB" w:rsidRDefault="005E21EE" w:rsidP="006B61C1">
      <w:pPr>
        <w:jc w:val="both"/>
        <w:rPr>
          <w:rFonts w:ascii="Times New Roman" w:hAnsi="Times New Roman" w:cs="Times New Roman"/>
          <w:sz w:val="24"/>
          <w:szCs w:val="24"/>
        </w:rPr>
      </w:pPr>
    </w:p>
    <w:p w14:paraId="280679D5" w14:textId="77777777" w:rsidR="005E21EE" w:rsidRPr="002D0EFB" w:rsidRDefault="005E21EE" w:rsidP="005E21EE">
      <w:pPr>
        <w:rPr>
          <w:rFonts w:ascii="Times New Roman" w:hAnsi="Times New Roman" w:cs="Times New Roman"/>
          <w:sz w:val="24"/>
          <w:szCs w:val="24"/>
        </w:rPr>
      </w:pPr>
    </w:p>
    <w:tbl>
      <w:tblPr>
        <w:tblW w:w="10207" w:type="dxa"/>
        <w:tblLayout w:type="fixed"/>
        <w:tblCellMar>
          <w:left w:w="28" w:type="dxa"/>
          <w:right w:w="28" w:type="dxa"/>
        </w:tblCellMar>
        <w:tblLook w:val="0000" w:firstRow="0" w:lastRow="0" w:firstColumn="0" w:lastColumn="0" w:noHBand="0" w:noVBand="0"/>
      </w:tblPr>
      <w:tblGrid>
        <w:gridCol w:w="169"/>
        <w:gridCol w:w="9320"/>
        <w:gridCol w:w="249"/>
        <w:gridCol w:w="34"/>
        <w:gridCol w:w="249"/>
        <w:gridCol w:w="34"/>
        <w:gridCol w:w="42"/>
        <w:gridCol w:w="34"/>
        <w:gridCol w:w="76"/>
      </w:tblGrid>
      <w:tr w:rsidR="005E21EE" w:rsidRPr="002D0EFB" w14:paraId="15D68382" w14:textId="77777777" w:rsidTr="003F7B77">
        <w:tc>
          <w:tcPr>
            <w:tcW w:w="10207" w:type="dxa"/>
            <w:gridSpan w:val="9"/>
            <w:tcBorders>
              <w:top w:val="single" w:sz="4" w:space="0" w:color="auto"/>
              <w:left w:val="single" w:sz="4" w:space="0" w:color="auto"/>
              <w:bottom w:val="nil"/>
              <w:right w:val="single" w:sz="4" w:space="0" w:color="auto"/>
            </w:tcBorders>
            <w:vAlign w:val="bottom"/>
          </w:tcPr>
          <w:p w14:paraId="1B7C97C1" w14:textId="77777777" w:rsidR="005E21EE" w:rsidRPr="002D0EFB" w:rsidRDefault="005E21EE" w:rsidP="00F34675">
            <w:pPr>
              <w:adjustRightInd w:val="0"/>
              <w:spacing w:after="0"/>
              <w:rPr>
                <w:rFonts w:ascii="Times New Roman" w:hAnsi="Times New Roman" w:cs="Times New Roman"/>
                <w:sz w:val="24"/>
                <w:szCs w:val="24"/>
              </w:rPr>
            </w:pPr>
          </w:p>
        </w:tc>
      </w:tr>
      <w:tr w:rsidR="005E21EE" w:rsidRPr="002D0EFB" w14:paraId="292C6BD4" w14:textId="77777777" w:rsidTr="003F7B77">
        <w:tc>
          <w:tcPr>
            <w:tcW w:w="169" w:type="dxa"/>
            <w:tcBorders>
              <w:top w:val="nil"/>
              <w:left w:val="single" w:sz="4" w:space="0" w:color="auto"/>
              <w:bottom w:val="nil"/>
              <w:right w:val="nil"/>
            </w:tcBorders>
            <w:vAlign w:val="bottom"/>
          </w:tcPr>
          <w:p w14:paraId="617FD523" w14:textId="77777777" w:rsidR="005E21EE" w:rsidRPr="002D0EFB" w:rsidRDefault="005E21EE" w:rsidP="003E08E6">
            <w:pPr>
              <w:rPr>
                <w:rFonts w:ascii="Times New Roman" w:hAnsi="Times New Roman" w:cs="Times New Roman"/>
                <w:sz w:val="24"/>
                <w:szCs w:val="24"/>
              </w:rPr>
            </w:pPr>
          </w:p>
        </w:tc>
        <w:tc>
          <w:tcPr>
            <w:tcW w:w="9320" w:type="dxa"/>
            <w:tcBorders>
              <w:top w:val="nil"/>
              <w:left w:val="nil"/>
              <w:bottom w:val="nil"/>
              <w:right w:val="nil"/>
            </w:tcBorders>
            <w:vAlign w:val="bottom"/>
          </w:tcPr>
          <w:p w14:paraId="47BBA832" w14:textId="77777777" w:rsidR="005E21EE" w:rsidRDefault="001342B9" w:rsidP="00F34675">
            <w:pPr>
              <w:adjustRightInd w:val="0"/>
              <w:spacing w:after="0"/>
              <w:rPr>
                <w:rFonts w:ascii="Times New Roman" w:eastAsia="Times New Roman" w:hAnsi="Times New Roman" w:cs="Times New Roman"/>
                <w:sz w:val="24"/>
                <w:szCs w:val="24"/>
              </w:rPr>
            </w:pPr>
            <w:r w:rsidRPr="001342B9">
              <w:rPr>
                <w:rFonts w:ascii="Times New Roman" w:eastAsia="Times New Roman" w:hAnsi="Times New Roman" w:cs="Times New Roman"/>
                <w:sz w:val="24"/>
                <w:szCs w:val="24"/>
              </w:rPr>
              <w:t>Заместитель генерального директора по финансам ПАО «</w:t>
            </w:r>
            <w:proofErr w:type="spellStart"/>
            <w:r w:rsidRPr="001342B9">
              <w:rPr>
                <w:rFonts w:ascii="Times New Roman" w:eastAsia="Times New Roman" w:hAnsi="Times New Roman" w:cs="Times New Roman"/>
                <w:sz w:val="24"/>
                <w:szCs w:val="24"/>
              </w:rPr>
              <w:t>Абрау</w:t>
            </w:r>
            <w:proofErr w:type="spellEnd"/>
            <w:r w:rsidRPr="001342B9">
              <w:rPr>
                <w:rFonts w:ascii="Times New Roman" w:eastAsia="Times New Roman" w:hAnsi="Times New Roman" w:cs="Times New Roman"/>
                <w:sz w:val="24"/>
                <w:szCs w:val="24"/>
              </w:rPr>
              <w:t xml:space="preserve"> – </w:t>
            </w:r>
            <w:proofErr w:type="spellStart"/>
            <w:r w:rsidRPr="001342B9">
              <w:rPr>
                <w:rFonts w:ascii="Times New Roman" w:eastAsia="Times New Roman" w:hAnsi="Times New Roman" w:cs="Times New Roman"/>
                <w:sz w:val="24"/>
                <w:szCs w:val="24"/>
              </w:rPr>
              <w:t>Дюрсо</w:t>
            </w:r>
            <w:proofErr w:type="spellEnd"/>
            <w:r w:rsidRPr="001342B9">
              <w:rPr>
                <w:rFonts w:ascii="Times New Roman" w:eastAsia="Times New Roman" w:hAnsi="Times New Roman" w:cs="Times New Roman"/>
                <w:sz w:val="24"/>
                <w:szCs w:val="24"/>
              </w:rPr>
              <w:t>», действующий на основании Доверенности №б/н от 27.05.2025 года</w:t>
            </w:r>
          </w:p>
          <w:p w14:paraId="1AE541E4" w14:textId="7DDAA367" w:rsidR="00641EBE" w:rsidRPr="002D0EFB" w:rsidRDefault="00641EBE" w:rsidP="00F34675">
            <w:pPr>
              <w:adjustRightInd w:val="0"/>
              <w:spacing w:after="0"/>
              <w:rPr>
                <w:rFonts w:ascii="Times New Roman" w:eastAsia="Times New Roman" w:hAnsi="Times New Roman" w:cs="Times New Roman"/>
                <w:sz w:val="24"/>
                <w:szCs w:val="24"/>
              </w:rPr>
            </w:pPr>
          </w:p>
        </w:tc>
        <w:tc>
          <w:tcPr>
            <w:tcW w:w="283" w:type="dxa"/>
            <w:gridSpan w:val="2"/>
            <w:tcBorders>
              <w:top w:val="nil"/>
              <w:left w:val="nil"/>
              <w:bottom w:val="nil"/>
              <w:right w:val="nil"/>
            </w:tcBorders>
          </w:tcPr>
          <w:p w14:paraId="681D7F0C" w14:textId="77777777" w:rsidR="005E21EE" w:rsidRPr="002D0EFB" w:rsidRDefault="005E21EE" w:rsidP="003E08E6">
            <w:pPr>
              <w:jc w:val="center"/>
              <w:rPr>
                <w:rFonts w:ascii="Times New Roman" w:hAnsi="Times New Roman" w:cs="Times New Roman"/>
                <w:sz w:val="24"/>
                <w:szCs w:val="24"/>
              </w:rPr>
            </w:pPr>
          </w:p>
        </w:tc>
        <w:tc>
          <w:tcPr>
            <w:tcW w:w="283" w:type="dxa"/>
            <w:gridSpan w:val="2"/>
            <w:tcBorders>
              <w:top w:val="nil"/>
              <w:left w:val="nil"/>
              <w:bottom w:val="nil"/>
              <w:right w:val="nil"/>
            </w:tcBorders>
          </w:tcPr>
          <w:p w14:paraId="4E9FEA8A" w14:textId="77777777" w:rsidR="005E21EE" w:rsidRPr="002D0EFB" w:rsidRDefault="005E21EE" w:rsidP="003E08E6">
            <w:pPr>
              <w:rPr>
                <w:rFonts w:ascii="Times New Roman" w:hAnsi="Times New Roman" w:cs="Times New Roman"/>
                <w:sz w:val="24"/>
                <w:szCs w:val="24"/>
              </w:rPr>
            </w:pPr>
          </w:p>
        </w:tc>
        <w:tc>
          <w:tcPr>
            <w:tcW w:w="76" w:type="dxa"/>
            <w:gridSpan w:val="2"/>
            <w:tcBorders>
              <w:top w:val="nil"/>
              <w:left w:val="nil"/>
              <w:bottom w:val="nil"/>
              <w:right w:val="nil"/>
            </w:tcBorders>
          </w:tcPr>
          <w:p w14:paraId="67F5A1A6" w14:textId="77777777" w:rsidR="005E21EE" w:rsidRPr="002D0EFB" w:rsidRDefault="005E21EE" w:rsidP="003E08E6">
            <w:pPr>
              <w:adjustRightInd w:val="0"/>
              <w:jc w:val="center"/>
              <w:rPr>
                <w:rFonts w:ascii="Times New Roman" w:hAnsi="Times New Roman" w:cs="Times New Roman"/>
                <w:sz w:val="24"/>
                <w:szCs w:val="24"/>
              </w:rPr>
            </w:pPr>
          </w:p>
        </w:tc>
        <w:tc>
          <w:tcPr>
            <w:tcW w:w="76" w:type="dxa"/>
            <w:tcBorders>
              <w:top w:val="nil"/>
              <w:left w:val="nil"/>
              <w:bottom w:val="nil"/>
              <w:right w:val="single" w:sz="4" w:space="0" w:color="auto"/>
            </w:tcBorders>
          </w:tcPr>
          <w:p w14:paraId="55473E43" w14:textId="77777777" w:rsidR="005E21EE" w:rsidRPr="002D0EFB" w:rsidRDefault="005E21EE" w:rsidP="003E08E6">
            <w:pPr>
              <w:rPr>
                <w:rFonts w:ascii="Times New Roman" w:hAnsi="Times New Roman" w:cs="Times New Roman"/>
                <w:sz w:val="24"/>
                <w:szCs w:val="24"/>
              </w:rPr>
            </w:pPr>
          </w:p>
        </w:tc>
      </w:tr>
      <w:tr w:rsidR="005E21EE" w:rsidRPr="002D0EFB" w14:paraId="57B1F17D" w14:textId="77777777" w:rsidTr="003F7B77">
        <w:tc>
          <w:tcPr>
            <w:tcW w:w="169" w:type="dxa"/>
            <w:tcBorders>
              <w:top w:val="nil"/>
              <w:left w:val="single" w:sz="4" w:space="0" w:color="auto"/>
              <w:bottom w:val="nil"/>
              <w:right w:val="nil"/>
            </w:tcBorders>
          </w:tcPr>
          <w:p w14:paraId="2831758A" w14:textId="77777777" w:rsidR="005E21EE" w:rsidRPr="002D0EFB" w:rsidRDefault="005E21EE" w:rsidP="003E08E6">
            <w:pPr>
              <w:rPr>
                <w:rFonts w:ascii="Times New Roman" w:hAnsi="Times New Roman" w:cs="Times New Roman"/>
              </w:rPr>
            </w:pPr>
          </w:p>
        </w:tc>
        <w:tc>
          <w:tcPr>
            <w:tcW w:w="9320" w:type="dxa"/>
            <w:tcBorders>
              <w:top w:val="nil"/>
              <w:left w:val="nil"/>
              <w:bottom w:val="nil"/>
              <w:right w:val="nil"/>
            </w:tcBorders>
            <w:vAlign w:val="bottom"/>
          </w:tcPr>
          <w:p w14:paraId="0C76FA97" w14:textId="492D98A6" w:rsidR="005E21EE" w:rsidRPr="00641EBE" w:rsidRDefault="001342B9" w:rsidP="00641EBE">
            <w:pPr>
              <w:rPr>
                <w:rFonts w:ascii="Times New Roman" w:hAnsi="Times New Roman" w:cs="Times New Roman"/>
                <w:sz w:val="24"/>
                <w:szCs w:val="24"/>
              </w:rPr>
            </w:pPr>
            <w:r w:rsidRPr="00641EBE">
              <w:rPr>
                <w:rFonts w:ascii="Times New Roman" w:hAnsi="Times New Roman" w:cs="Times New Roman"/>
                <w:sz w:val="24"/>
                <w:szCs w:val="24"/>
              </w:rPr>
              <w:t xml:space="preserve">М.П. </w:t>
            </w:r>
            <w:proofErr w:type="spellStart"/>
            <w:r w:rsidRPr="00641EBE">
              <w:rPr>
                <w:rFonts w:ascii="Times New Roman" w:hAnsi="Times New Roman" w:cs="Times New Roman"/>
                <w:sz w:val="24"/>
                <w:szCs w:val="24"/>
              </w:rPr>
              <w:t>Мошура</w:t>
            </w:r>
            <w:proofErr w:type="spellEnd"/>
          </w:p>
        </w:tc>
        <w:tc>
          <w:tcPr>
            <w:tcW w:w="249" w:type="dxa"/>
            <w:tcBorders>
              <w:top w:val="nil"/>
              <w:left w:val="nil"/>
              <w:bottom w:val="nil"/>
              <w:right w:val="nil"/>
            </w:tcBorders>
          </w:tcPr>
          <w:p w14:paraId="4B7822F6" w14:textId="7830ABE4" w:rsidR="005E21EE" w:rsidRPr="002D0EFB" w:rsidRDefault="005E21EE" w:rsidP="006D2D6C">
            <w:pPr>
              <w:rPr>
                <w:rFonts w:ascii="Times New Roman" w:hAnsi="Times New Roman" w:cs="Times New Roman"/>
              </w:rPr>
            </w:pPr>
          </w:p>
        </w:tc>
        <w:tc>
          <w:tcPr>
            <w:tcW w:w="283" w:type="dxa"/>
            <w:gridSpan w:val="2"/>
            <w:tcBorders>
              <w:top w:val="nil"/>
              <w:left w:val="nil"/>
              <w:bottom w:val="nil"/>
              <w:right w:val="nil"/>
            </w:tcBorders>
          </w:tcPr>
          <w:p w14:paraId="5AE2025E" w14:textId="77777777" w:rsidR="005E21EE" w:rsidRPr="002D0EFB" w:rsidRDefault="005E21EE" w:rsidP="003E08E6">
            <w:pPr>
              <w:rPr>
                <w:rFonts w:ascii="Times New Roman" w:hAnsi="Times New Roman" w:cs="Times New Roman"/>
              </w:rPr>
            </w:pPr>
          </w:p>
        </w:tc>
        <w:tc>
          <w:tcPr>
            <w:tcW w:w="76" w:type="dxa"/>
            <w:gridSpan w:val="2"/>
            <w:tcBorders>
              <w:top w:val="nil"/>
              <w:left w:val="nil"/>
              <w:bottom w:val="nil"/>
              <w:right w:val="nil"/>
            </w:tcBorders>
          </w:tcPr>
          <w:p w14:paraId="2B81C989" w14:textId="77777777" w:rsidR="005E21EE" w:rsidRPr="002D0EFB" w:rsidRDefault="005E21EE" w:rsidP="003E08E6">
            <w:pPr>
              <w:jc w:val="center"/>
              <w:rPr>
                <w:rFonts w:ascii="Times New Roman" w:hAnsi="Times New Roman" w:cs="Times New Roman"/>
              </w:rPr>
            </w:pPr>
          </w:p>
        </w:tc>
        <w:tc>
          <w:tcPr>
            <w:tcW w:w="109" w:type="dxa"/>
            <w:gridSpan w:val="2"/>
            <w:tcBorders>
              <w:top w:val="nil"/>
              <w:left w:val="nil"/>
              <w:bottom w:val="nil"/>
              <w:right w:val="single" w:sz="4" w:space="0" w:color="auto"/>
            </w:tcBorders>
          </w:tcPr>
          <w:p w14:paraId="2D1D4A23" w14:textId="77777777" w:rsidR="005E21EE" w:rsidRPr="002D0EFB" w:rsidRDefault="005E21EE" w:rsidP="003F7B77">
            <w:pPr>
              <w:ind w:left="-1896"/>
              <w:rPr>
                <w:rFonts w:ascii="Times New Roman" w:hAnsi="Times New Roman" w:cs="Times New Roman"/>
              </w:rPr>
            </w:pPr>
          </w:p>
        </w:tc>
      </w:tr>
      <w:tr w:rsidR="005E21EE" w:rsidRPr="002D0EFB" w14:paraId="2D370F99" w14:textId="77777777" w:rsidTr="003F7B77">
        <w:trPr>
          <w:trHeight w:val="80"/>
        </w:trPr>
        <w:tc>
          <w:tcPr>
            <w:tcW w:w="10207" w:type="dxa"/>
            <w:gridSpan w:val="9"/>
            <w:tcBorders>
              <w:top w:val="nil"/>
              <w:left w:val="single" w:sz="4" w:space="0" w:color="auto"/>
              <w:bottom w:val="single" w:sz="4" w:space="0" w:color="auto"/>
              <w:right w:val="single" w:sz="4" w:space="0" w:color="auto"/>
            </w:tcBorders>
            <w:vAlign w:val="bottom"/>
          </w:tcPr>
          <w:p w14:paraId="608A1AE8" w14:textId="77777777" w:rsidR="005E21EE" w:rsidRPr="002D0EFB" w:rsidRDefault="005E21EE" w:rsidP="00F34675">
            <w:pPr>
              <w:spacing w:after="0"/>
              <w:rPr>
                <w:rFonts w:ascii="Times New Roman" w:hAnsi="Times New Roman" w:cs="Times New Roman"/>
                <w:sz w:val="24"/>
                <w:szCs w:val="24"/>
              </w:rPr>
            </w:pPr>
          </w:p>
        </w:tc>
      </w:tr>
    </w:tbl>
    <w:p w14:paraId="345E27D7" w14:textId="77777777" w:rsidR="005E21EE" w:rsidRPr="002D0EFB" w:rsidRDefault="005E21EE" w:rsidP="005E21EE">
      <w:pPr>
        <w:rPr>
          <w:rFonts w:ascii="Times New Roman" w:hAnsi="Times New Roman" w:cs="Times New Roman"/>
        </w:rPr>
      </w:pPr>
    </w:p>
    <w:p w14:paraId="1B2B32FB" w14:textId="77777777" w:rsidR="005E21EE" w:rsidRPr="002D0EFB" w:rsidRDefault="005E21EE" w:rsidP="005E21EE">
      <w:pPr>
        <w:rPr>
          <w:sz w:val="24"/>
          <w:szCs w:val="24"/>
        </w:rPr>
      </w:pPr>
      <w:r w:rsidRPr="002D0EFB">
        <w:rPr>
          <w:sz w:val="24"/>
          <w:szCs w:val="24"/>
        </w:rPr>
        <w:br w:type="page"/>
      </w:r>
    </w:p>
    <w:p w14:paraId="5448C456" w14:textId="1F0FA810" w:rsidR="004A616D" w:rsidRPr="002D0EFB" w:rsidRDefault="004A616D" w:rsidP="00E16D0D">
      <w:pPr>
        <w:spacing w:after="0" w:line="240" w:lineRule="auto"/>
        <w:ind w:firstLine="567"/>
        <w:contextualSpacing/>
        <w:jc w:val="both"/>
        <w:rPr>
          <w:rFonts w:ascii="Times New Roman" w:eastAsia="Calibri" w:hAnsi="Times New Roman" w:cs="Times New Roman"/>
        </w:rPr>
      </w:pPr>
      <w:r w:rsidRPr="002D0EFB">
        <w:rPr>
          <w:rFonts w:ascii="Times New Roman" w:eastAsia="Calibri" w:hAnsi="Times New Roman" w:cs="Times New Roman"/>
        </w:rPr>
        <w:lastRenderedPageBreak/>
        <w:t>Далее в настоящем документе будут использоваться следующие термины:</w:t>
      </w:r>
    </w:p>
    <w:p w14:paraId="61EE6E64" w14:textId="681E1CD0" w:rsidR="003572CD" w:rsidRPr="002D0EFB" w:rsidRDefault="003572CD" w:rsidP="00E16D0D">
      <w:pPr>
        <w:autoSpaceDE w:val="0"/>
        <w:autoSpaceDN w:val="0"/>
        <w:adjustRightInd w:val="0"/>
        <w:spacing w:after="0" w:line="240" w:lineRule="auto"/>
        <w:ind w:firstLine="567"/>
        <w:jc w:val="both"/>
        <w:rPr>
          <w:rFonts w:ascii="Times New Roman" w:eastAsia="Calibri" w:hAnsi="Times New Roman" w:cs="Times New Roman"/>
          <w:b/>
          <w:bCs/>
          <w:i/>
          <w:iCs/>
        </w:rPr>
      </w:pPr>
      <w:r w:rsidRPr="002D0EFB">
        <w:rPr>
          <w:rFonts w:ascii="Times New Roman" w:eastAsia="Calibri" w:hAnsi="Times New Roman" w:cs="Times New Roman"/>
          <w:b/>
          <w:bCs/>
          <w:i/>
          <w:iCs/>
        </w:rPr>
        <w:t>Эмитент –</w:t>
      </w:r>
      <w:r w:rsidR="006660A4" w:rsidRPr="002D0EFB">
        <w:rPr>
          <w:rFonts w:ascii="Times New Roman" w:eastAsia="Calibri" w:hAnsi="Times New Roman" w:cs="Times New Roman"/>
          <w:b/>
          <w:bCs/>
          <w:i/>
          <w:iCs/>
        </w:rPr>
        <w:t xml:space="preserve"> </w:t>
      </w:r>
      <w:r w:rsidR="001342B9" w:rsidRPr="001342B9">
        <w:rPr>
          <w:rFonts w:ascii="Times New Roman" w:eastAsia="Calibri" w:hAnsi="Times New Roman" w:cs="Times New Roman"/>
          <w:b/>
          <w:bCs/>
          <w:i/>
          <w:iCs/>
        </w:rPr>
        <w:t>Публичное акционерное общество «</w:t>
      </w:r>
      <w:proofErr w:type="spellStart"/>
      <w:r w:rsidR="001342B9" w:rsidRPr="001342B9">
        <w:rPr>
          <w:rFonts w:ascii="Times New Roman" w:eastAsia="Calibri" w:hAnsi="Times New Roman" w:cs="Times New Roman"/>
          <w:b/>
          <w:bCs/>
          <w:i/>
          <w:iCs/>
        </w:rPr>
        <w:t>Абрау</w:t>
      </w:r>
      <w:proofErr w:type="spellEnd"/>
      <w:r w:rsidR="001342B9" w:rsidRPr="001342B9">
        <w:rPr>
          <w:rFonts w:ascii="Times New Roman" w:eastAsia="Calibri" w:hAnsi="Times New Roman" w:cs="Times New Roman"/>
          <w:b/>
          <w:bCs/>
          <w:i/>
          <w:iCs/>
        </w:rPr>
        <w:t xml:space="preserve"> – </w:t>
      </w:r>
      <w:proofErr w:type="spellStart"/>
      <w:r w:rsidR="001342B9" w:rsidRPr="001342B9">
        <w:rPr>
          <w:rFonts w:ascii="Times New Roman" w:eastAsia="Calibri" w:hAnsi="Times New Roman" w:cs="Times New Roman"/>
          <w:b/>
          <w:bCs/>
          <w:i/>
          <w:iCs/>
        </w:rPr>
        <w:t>Дюрсо</w:t>
      </w:r>
      <w:proofErr w:type="spellEnd"/>
      <w:r w:rsidR="001342B9" w:rsidRPr="001342B9">
        <w:rPr>
          <w:rFonts w:ascii="Times New Roman" w:eastAsia="Calibri" w:hAnsi="Times New Roman" w:cs="Times New Roman"/>
          <w:b/>
          <w:bCs/>
          <w:i/>
          <w:iCs/>
        </w:rPr>
        <w:t>»</w:t>
      </w:r>
      <w:r w:rsidR="00936EC1" w:rsidRPr="002D0EFB">
        <w:rPr>
          <w:rFonts w:ascii="Times New Roman" w:eastAsia="Calibri" w:hAnsi="Times New Roman" w:cs="Times New Roman"/>
          <w:b/>
          <w:bCs/>
          <w:i/>
          <w:iCs/>
        </w:rPr>
        <w:t xml:space="preserve"> (</w:t>
      </w:r>
      <w:r w:rsidR="00DA0AC7" w:rsidRPr="00DA0AC7">
        <w:rPr>
          <w:rFonts w:ascii="Times New Roman" w:eastAsia="Calibri" w:hAnsi="Times New Roman" w:cs="Times New Roman"/>
          <w:b/>
          <w:bCs/>
          <w:i/>
          <w:iCs/>
        </w:rPr>
        <w:t>ПАО «</w:t>
      </w:r>
      <w:proofErr w:type="spellStart"/>
      <w:r w:rsidR="00DA0AC7" w:rsidRPr="00DA0AC7">
        <w:rPr>
          <w:rFonts w:ascii="Times New Roman" w:eastAsia="Calibri" w:hAnsi="Times New Roman" w:cs="Times New Roman"/>
          <w:b/>
          <w:bCs/>
          <w:i/>
          <w:iCs/>
        </w:rPr>
        <w:t>Абрау</w:t>
      </w:r>
      <w:proofErr w:type="spellEnd"/>
      <w:r w:rsidR="00DA0AC7" w:rsidRPr="00DA0AC7">
        <w:rPr>
          <w:rFonts w:ascii="Times New Roman" w:eastAsia="Calibri" w:hAnsi="Times New Roman" w:cs="Times New Roman"/>
          <w:b/>
          <w:bCs/>
          <w:i/>
          <w:iCs/>
        </w:rPr>
        <w:t xml:space="preserve"> – </w:t>
      </w:r>
      <w:proofErr w:type="spellStart"/>
      <w:r w:rsidR="00DA0AC7" w:rsidRPr="00DA0AC7">
        <w:rPr>
          <w:rFonts w:ascii="Times New Roman" w:eastAsia="Calibri" w:hAnsi="Times New Roman" w:cs="Times New Roman"/>
          <w:b/>
          <w:bCs/>
          <w:i/>
          <w:iCs/>
        </w:rPr>
        <w:t>Дюрсо</w:t>
      </w:r>
      <w:proofErr w:type="spellEnd"/>
      <w:r w:rsidR="00DA0AC7" w:rsidRPr="00DA0AC7">
        <w:rPr>
          <w:rFonts w:ascii="Times New Roman" w:eastAsia="Calibri" w:hAnsi="Times New Roman" w:cs="Times New Roman"/>
          <w:b/>
          <w:bCs/>
          <w:i/>
          <w:iCs/>
        </w:rPr>
        <w:t>»</w:t>
      </w:r>
      <w:r w:rsidR="00936EC1" w:rsidRPr="002D0EFB">
        <w:rPr>
          <w:rFonts w:ascii="Times New Roman" w:eastAsia="Calibri" w:hAnsi="Times New Roman" w:cs="Times New Roman"/>
          <w:b/>
          <w:bCs/>
          <w:i/>
          <w:iCs/>
        </w:rPr>
        <w:t>)</w:t>
      </w:r>
      <w:r w:rsidRPr="002D0EFB">
        <w:rPr>
          <w:rFonts w:ascii="Times New Roman" w:eastAsia="Calibri" w:hAnsi="Times New Roman" w:cs="Times New Roman"/>
          <w:b/>
          <w:bCs/>
          <w:i/>
          <w:iCs/>
        </w:rPr>
        <w:t>.</w:t>
      </w:r>
    </w:p>
    <w:p w14:paraId="532EA60B" w14:textId="4B8D7517" w:rsidR="003572CD" w:rsidRPr="002D0EFB" w:rsidRDefault="003572CD" w:rsidP="00E16D0D">
      <w:pPr>
        <w:autoSpaceDE w:val="0"/>
        <w:autoSpaceDN w:val="0"/>
        <w:adjustRightInd w:val="0"/>
        <w:spacing w:after="0" w:line="240" w:lineRule="auto"/>
        <w:ind w:firstLine="567"/>
        <w:jc w:val="both"/>
        <w:rPr>
          <w:rFonts w:ascii="Times New Roman" w:eastAsia="Calibri" w:hAnsi="Times New Roman" w:cs="Times New Roman"/>
          <w:b/>
          <w:bCs/>
          <w:i/>
          <w:iCs/>
        </w:rPr>
      </w:pPr>
      <w:r w:rsidRPr="002D0EFB">
        <w:rPr>
          <w:rFonts w:ascii="Times New Roman" w:eastAsia="Calibri" w:hAnsi="Times New Roman" w:cs="Times New Roman"/>
          <w:b/>
          <w:bCs/>
          <w:i/>
          <w:iCs/>
        </w:rPr>
        <w:t xml:space="preserve">Программа – </w:t>
      </w:r>
      <w:r w:rsidR="00936EC1" w:rsidRPr="002D0EFB">
        <w:rPr>
          <w:rFonts w:ascii="Times New Roman" w:eastAsia="Calibri" w:hAnsi="Times New Roman" w:cs="Times New Roman"/>
          <w:b/>
          <w:bCs/>
          <w:i/>
          <w:iCs/>
        </w:rPr>
        <w:t>програ</w:t>
      </w:r>
      <w:r w:rsidR="001342B9">
        <w:rPr>
          <w:rFonts w:ascii="Times New Roman" w:eastAsia="Calibri" w:hAnsi="Times New Roman" w:cs="Times New Roman"/>
          <w:b/>
          <w:bCs/>
          <w:i/>
          <w:iCs/>
        </w:rPr>
        <w:t>мма биржевых облигаций серии 002</w:t>
      </w:r>
      <w:r w:rsidR="00936EC1" w:rsidRPr="002D0EFB">
        <w:rPr>
          <w:rFonts w:ascii="Times New Roman" w:eastAsia="Calibri" w:hAnsi="Times New Roman" w:cs="Times New Roman"/>
          <w:b/>
          <w:bCs/>
          <w:i/>
          <w:iCs/>
        </w:rPr>
        <w:t xml:space="preserve">P, имеющая регистрационный номер </w:t>
      </w:r>
      <w:r w:rsidR="00936EC1" w:rsidRPr="002D0EFB">
        <w:rPr>
          <w:rFonts w:ascii="Times New Roman" w:eastAsia="Calibri" w:hAnsi="Times New Roman" w:cs="Times New Roman"/>
          <w:b/>
          <w:bCs/>
          <w:i/>
          <w:iCs/>
        </w:rPr>
        <w:br/>
      </w:r>
      <w:r w:rsidR="001342B9" w:rsidRPr="001342B9">
        <w:rPr>
          <w:rFonts w:ascii="Times New Roman" w:eastAsia="Calibri" w:hAnsi="Times New Roman" w:cs="Times New Roman"/>
          <w:b/>
          <w:bCs/>
          <w:i/>
          <w:iCs/>
        </w:rPr>
        <w:t>4-12500-A-002P-02E от 18.06.2025</w:t>
      </w:r>
      <w:r w:rsidRPr="002D0EFB">
        <w:rPr>
          <w:rFonts w:ascii="Times New Roman" w:eastAsia="Calibri" w:hAnsi="Times New Roman" w:cs="Times New Roman"/>
          <w:b/>
          <w:bCs/>
          <w:i/>
          <w:iCs/>
        </w:rPr>
        <w:t>, в рамках которой размещается настоящий выпуск Биржевых облигаций</w:t>
      </w:r>
      <w:r w:rsidR="00CB4433">
        <w:rPr>
          <w:rFonts w:ascii="Times New Roman" w:eastAsia="Calibri" w:hAnsi="Times New Roman" w:cs="Times New Roman"/>
          <w:b/>
          <w:bCs/>
          <w:i/>
          <w:iCs/>
        </w:rPr>
        <w:t>.</w:t>
      </w:r>
    </w:p>
    <w:p w14:paraId="3798EEA5" w14:textId="343071F0" w:rsidR="004A616D" w:rsidRPr="002D0EFB" w:rsidRDefault="004A616D" w:rsidP="00E16D0D">
      <w:pPr>
        <w:autoSpaceDE w:val="0"/>
        <w:autoSpaceDN w:val="0"/>
        <w:adjustRightInd w:val="0"/>
        <w:spacing w:after="0" w:line="240" w:lineRule="auto"/>
        <w:ind w:firstLine="567"/>
        <w:jc w:val="both"/>
        <w:rPr>
          <w:rFonts w:ascii="Times New Roman" w:eastAsia="Calibri" w:hAnsi="Times New Roman" w:cs="Times New Roman"/>
          <w:b/>
          <w:bCs/>
          <w:i/>
          <w:iCs/>
        </w:rPr>
      </w:pPr>
      <w:r w:rsidRPr="002D0EFB">
        <w:rPr>
          <w:rFonts w:ascii="Times New Roman" w:eastAsia="Calibri" w:hAnsi="Times New Roman" w:cs="Times New Roman"/>
          <w:b/>
          <w:bCs/>
          <w:i/>
          <w:iCs/>
        </w:rPr>
        <w:t xml:space="preserve">Решение о выпуске – </w:t>
      </w:r>
      <w:r w:rsidR="00BA77E7" w:rsidRPr="002D0EFB">
        <w:rPr>
          <w:rFonts w:ascii="Times New Roman" w:eastAsia="Calibri" w:hAnsi="Times New Roman" w:cs="Times New Roman"/>
          <w:b/>
          <w:bCs/>
          <w:i/>
          <w:iCs/>
        </w:rPr>
        <w:t>р</w:t>
      </w:r>
      <w:r w:rsidRPr="002D0EFB">
        <w:rPr>
          <w:rFonts w:ascii="Times New Roman" w:eastAsia="Calibri" w:hAnsi="Times New Roman" w:cs="Times New Roman"/>
          <w:b/>
          <w:bCs/>
          <w:i/>
          <w:iCs/>
        </w:rPr>
        <w:t>ешение о выпуске биржевых облигаций в рамках Программы биржевых облигаций</w:t>
      </w:r>
      <w:r w:rsidR="00E806BD" w:rsidRPr="002D0EFB">
        <w:rPr>
          <w:rFonts w:ascii="Times New Roman" w:eastAsia="Calibri" w:hAnsi="Times New Roman" w:cs="Times New Roman"/>
          <w:b/>
          <w:bCs/>
          <w:i/>
          <w:iCs/>
        </w:rPr>
        <w:t xml:space="preserve">, закрепляющее совокупность имущественных и неимущественных прав </w:t>
      </w:r>
      <w:r w:rsidR="0051613F" w:rsidRPr="002D0EFB">
        <w:rPr>
          <w:rFonts w:ascii="Times New Roman" w:eastAsia="Calibri" w:hAnsi="Times New Roman" w:cs="Times New Roman"/>
          <w:b/>
          <w:bCs/>
          <w:i/>
          <w:iCs/>
        </w:rPr>
        <w:t>в отношении настоящего выпуска Б</w:t>
      </w:r>
      <w:r w:rsidR="00E806BD" w:rsidRPr="002D0EFB">
        <w:rPr>
          <w:rFonts w:ascii="Times New Roman" w:eastAsia="Calibri" w:hAnsi="Times New Roman" w:cs="Times New Roman"/>
          <w:b/>
          <w:bCs/>
          <w:i/>
          <w:iCs/>
        </w:rPr>
        <w:t>иржевых облигаций</w:t>
      </w:r>
      <w:r w:rsidR="00CB4433">
        <w:rPr>
          <w:rFonts w:ascii="Times New Roman" w:eastAsia="Calibri" w:hAnsi="Times New Roman" w:cs="Times New Roman"/>
          <w:b/>
          <w:bCs/>
          <w:i/>
          <w:iCs/>
        </w:rPr>
        <w:t>.</w:t>
      </w:r>
    </w:p>
    <w:p w14:paraId="0107F2EE" w14:textId="7DBEB20D" w:rsidR="004A616D" w:rsidRPr="002D0EFB" w:rsidRDefault="004A616D" w:rsidP="00E16D0D">
      <w:pPr>
        <w:autoSpaceDE w:val="0"/>
        <w:autoSpaceDN w:val="0"/>
        <w:adjustRightInd w:val="0"/>
        <w:spacing w:after="0" w:line="240" w:lineRule="auto"/>
        <w:ind w:firstLine="567"/>
        <w:jc w:val="both"/>
        <w:rPr>
          <w:rFonts w:ascii="Times New Roman" w:eastAsia="Calibri" w:hAnsi="Times New Roman" w:cs="Times New Roman"/>
          <w:b/>
          <w:bCs/>
          <w:i/>
          <w:iCs/>
        </w:rPr>
      </w:pPr>
      <w:r w:rsidRPr="002D0EFB">
        <w:rPr>
          <w:rFonts w:ascii="Times New Roman" w:eastAsia="Calibri" w:hAnsi="Times New Roman" w:cs="Times New Roman"/>
          <w:b/>
          <w:bCs/>
          <w:i/>
          <w:iCs/>
        </w:rPr>
        <w:t>Условия размещения – настоящий документ, содержащий услови</w:t>
      </w:r>
      <w:r w:rsidR="00CB4433">
        <w:rPr>
          <w:rFonts w:ascii="Times New Roman" w:eastAsia="Calibri" w:hAnsi="Times New Roman" w:cs="Times New Roman"/>
          <w:b/>
          <w:bCs/>
          <w:i/>
          <w:iCs/>
        </w:rPr>
        <w:t>я размещения Биржевых облигаций.</w:t>
      </w:r>
    </w:p>
    <w:p w14:paraId="28FF56C6" w14:textId="1FAB4137" w:rsidR="004A616D" w:rsidRPr="002D0EFB" w:rsidRDefault="00936EC1" w:rsidP="00E16D0D">
      <w:pPr>
        <w:autoSpaceDE w:val="0"/>
        <w:autoSpaceDN w:val="0"/>
        <w:adjustRightInd w:val="0"/>
        <w:spacing w:after="0" w:line="240" w:lineRule="auto"/>
        <w:ind w:firstLine="567"/>
        <w:jc w:val="both"/>
        <w:rPr>
          <w:rFonts w:ascii="Times New Roman" w:eastAsia="Calibri" w:hAnsi="Times New Roman" w:cs="Times New Roman"/>
          <w:b/>
          <w:bCs/>
          <w:i/>
          <w:iCs/>
        </w:rPr>
      </w:pPr>
      <w:r w:rsidRPr="002D0EFB">
        <w:rPr>
          <w:rFonts w:ascii="Times New Roman" w:eastAsia="Calibri" w:hAnsi="Times New Roman" w:cs="Times New Roman"/>
          <w:b/>
          <w:bCs/>
          <w:i/>
          <w:iCs/>
        </w:rPr>
        <w:t xml:space="preserve">Биржевые облигации (Биржевая облигация) </w:t>
      </w:r>
      <w:r w:rsidR="004A616D" w:rsidRPr="002D0EFB">
        <w:rPr>
          <w:rFonts w:ascii="Times New Roman" w:eastAsia="Calibri" w:hAnsi="Times New Roman" w:cs="Times New Roman"/>
          <w:b/>
          <w:bCs/>
          <w:i/>
          <w:iCs/>
        </w:rPr>
        <w:t xml:space="preserve">– </w:t>
      </w:r>
      <w:r w:rsidR="0051613F" w:rsidRPr="002D0EFB">
        <w:rPr>
          <w:rFonts w:ascii="Times New Roman" w:eastAsia="Calibri" w:hAnsi="Times New Roman" w:cs="Times New Roman"/>
          <w:b/>
          <w:bCs/>
          <w:i/>
          <w:iCs/>
        </w:rPr>
        <w:t xml:space="preserve">биржевые облигации (биржевая облигация), размещаемые </w:t>
      </w:r>
      <w:r w:rsidR="004A616D" w:rsidRPr="002D0EFB">
        <w:rPr>
          <w:rFonts w:ascii="Times New Roman" w:eastAsia="Calibri" w:hAnsi="Times New Roman" w:cs="Times New Roman"/>
          <w:b/>
          <w:bCs/>
          <w:i/>
          <w:iCs/>
        </w:rPr>
        <w:t xml:space="preserve">в рамках </w:t>
      </w:r>
      <w:r w:rsidR="0051613F" w:rsidRPr="002D0EFB">
        <w:rPr>
          <w:rFonts w:ascii="Times New Roman" w:eastAsia="Calibri" w:hAnsi="Times New Roman" w:cs="Times New Roman"/>
          <w:b/>
          <w:bCs/>
          <w:i/>
          <w:iCs/>
        </w:rPr>
        <w:t>настоящего выпуска Б</w:t>
      </w:r>
      <w:r w:rsidR="004546E5" w:rsidRPr="002D0EFB">
        <w:rPr>
          <w:rFonts w:ascii="Times New Roman" w:eastAsia="Calibri" w:hAnsi="Times New Roman" w:cs="Times New Roman"/>
          <w:b/>
          <w:bCs/>
          <w:i/>
          <w:iCs/>
        </w:rPr>
        <w:t>иржевых облигаций</w:t>
      </w:r>
      <w:r w:rsidR="00CB4433">
        <w:rPr>
          <w:rFonts w:ascii="Times New Roman" w:eastAsia="Calibri" w:hAnsi="Times New Roman" w:cs="Times New Roman"/>
          <w:b/>
          <w:bCs/>
          <w:i/>
          <w:iCs/>
        </w:rPr>
        <w:t>.</w:t>
      </w:r>
    </w:p>
    <w:p w14:paraId="66B0BA40" w14:textId="12EA4608" w:rsidR="004A616D" w:rsidRPr="002D0EFB" w:rsidRDefault="004A616D" w:rsidP="00E16D0D">
      <w:pPr>
        <w:autoSpaceDE w:val="0"/>
        <w:autoSpaceDN w:val="0"/>
        <w:adjustRightInd w:val="0"/>
        <w:spacing w:after="0" w:line="240" w:lineRule="auto"/>
        <w:ind w:firstLine="567"/>
        <w:jc w:val="both"/>
        <w:rPr>
          <w:rFonts w:ascii="Times New Roman" w:eastAsia="Calibri" w:hAnsi="Times New Roman" w:cs="Times New Roman"/>
          <w:b/>
          <w:bCs/>
          <w:i/>
          <w:iCs/>
        </w:rPr>
      </w:pPr>
      <w:r w:rsidRPr="002D0EFB">
        <w:rPr>
          <w:rFonts w:ascii="Times New Roman" w:eastAsia="Calibri" w:hAnsi="Times New Roman" w:cs="Times New Roman"/>
          <w:b/>
          <w:bCs/>
          <w:i/>
          <w:iCs/>
        </w:rPr>
        <w:t>Выпуск – настоящий выпуск Биржевых облигаций, размещаемых в рамках Программы</w:t>
      </w:r>
      <w:r w:rsidR="002F2FE7" w:rsidRPr="002D0EFB">
        <w:rPr>
          <w:rFonts w:ascii="Times New Roman" w:eastAsia="Calibri" w:hAnsi="Times New Roman" w:cs="Times New Roman"/>
          <w:b/>
          <w:bCs/>
          <w:i/>
          <w:iCs/>
        </w:rPr>
        <w:t>, регистрационный номер выпуска</w:t>
      </w:r>
      <w:r w:rsidR="006B61C1" w:rsidRPr="002D0EFB">
        <w:rPr>
          <w:rFonts w:ascii="Times New Roman" w:eastAsia="Calibri" w:hAnsi="Times New Roman" w:cs="Times New Roman"/>
          <w:b/>
          <w:bCs/>
          <w:i/>
          <w:iCs/>
        </w:rPr>
        <w:t xml:space="preserve"> </w:t>
      </w:r>
      <w:r w:rsidR="00DA0AC7" w:rsidRPr="00DA0AC7">
        <w:rPr>
          <w:rFonts w:ascii="Times New Roman" w:hAnsi="Times New Roman" w:cs="Times New Roman"/>
          <w:b/>
          <w:i/>
        </w:rPr>
        <w:t>4B02-01-12500-A-002P от 19.06.2025</w:t>
      </w:r>
      <w:r w:rsidR="00CB4433">
        <w:rPr>
          <w:rFonts w:ascii="Times New Roman" w:eastAsia="Calibri" w:hAnsi="Times New Roman" w:cs="Times New Roman"/>
          <w:b/>
          <w:bCs/>
          <w:i/>
          <w:iCs/>
        </w:rPr>
        <w:t>.</w:t>
      </w:r>
    </w:p>
    <w:p w14:paraId="24E62A2B" w14:textId="66DF1BF3" w:rsidR="00627FDC" w:rsidRPr="002D0EFB" w:rsidRDefault="004A616D" w:rsidP="00E16D0D">
      <w:pPr>
        <w:autoSpaceDE w:val="0"/>
        <w:autoSpaceDN w:val="0"/>
        <w:adjustRightInd w:val="0"/>
        <w:spacing w:after="0" w:line="240" w:lineRule="auto"/>
        <w:ind w:firstLine="567"/>
        <w:jc w:val="both"/>
        <w:rPr>
          <w:rFonts w:ascii="Times New Roman" w:eastAsia="Calibri" w:hAnsi="Times New Roman" w:cs="Times New Roman"/>
          <w:b/>
          <w:bCs/>
          <w:i/>
          <w:iCs/>
        </w:rPr>
      </w:pPr>
      <w:r w:rsidRPr="002D0EFB">
        <w:rPr>
          <w:rFonts w:ascii="Times New Roman" w:eastAsia="Calibri" w:hAnsi="Times New Roman" w:cs="Times New Roman"/>
          <w:b/>
          <w:bCs/>
          <w:i/>
          <w:iCs/>
        </w:rPr>
        <w:t xml:space="preserve">Иные термины, используемые в </w:t>
      </w:r>
      <w:r w:rsidR="00627FDC" w:rsidRPr="002D0EFB">
        <w:rPr>
          <w:rFonts w:ascii="Times New Roman" w:eastAsia="Calibri" w:hAnsi="Times New Roman" w:cs="Times New Roman"/>
          <w:b/>
          <w:bCs/>
          <w:i/>
          <w:iCs/>
        </w:rPr>
        <w:t>настоящем документе, имеют значение, определенное в Программе и Решении о выпуске</w:t>
      </w:r>
      <w:r w:rsidR="00BA77E7" w:rsidRPr="002D0EFB">
        <w:rPr>
          <w:rFonts w:ascii="Times New Roman" w:eastAsia="Calibri" w:hAnsi="Times New Roman" w:cs="Times New Roman"/>
          <w:b/>
          <w:bCs/>
          <w:i/>
          <w:iCs/>
        </w:rPr>
        <w:t xml:space="preserve"> (далее - Эмиссионные документы)</w:t>
      </w:r>
      <w:r w:rsidR="00627FDC" w:rsidRPr="002D0EFB">
        <w:rPr>
          <w:rFonts w:ascii="Times New Roman" w:eastAsia="Calibri" w:hAnsi="Times New Roman" w:cs="Times New Roman"/>
          <w:b/>
          <w:bCs/>
          <w:i/>
          <w:iCs/>
        </w:rPr>
        <w:t>.</w:t>
      </w:r>
    </w:p>
    <w:p w14:paraId="2CEC679F" w14:textId="77777777" w:rsidR="004A616D" w:rsidRPr="002D0EFB" w:rsidRDefault="004A616D" w:rsidP="00E16D0D">
      <w:pPr>
        <w:autoSpaceDE w:val="0"/>
        <w:autoSpaceDN w:val="0"/>
        <w:adjustRightInd w:val="0"/>
        <w:spacing w:after="0" w:line="240" w:lineRule="auto"/>
        <w:ind w:firstLine="567"/>
        <w:jc w:val="both"/>
        <w:rPr>
          <w:rFonts w:ascii="Times New Roman" w:eastAsia="Calibri" w:hAnsi="Times New Roman" w:cs="Times New Roman"/>
        </w:rPr>
      </w:pPr>
    </w:p>
    <w:p w14:paraId="04501ADA" w14:textId="0ED6ECD6" w:rsidR="000A74CB" w:rsidRPr="002D0EFB" w:rsidRDefault="000A74CB" w:rsidP="00E16D0D">
      <w:pPr>
        <w:autoSpaceDE w:val="0"/>
        <w:autoSpaceDN w:val="0"/>
        <w:adjustRightInd w:val="0"/>
        <w:spacing w:after="0" w:line="240" w:lineRule="auto"/>
        <w:ind w:firstLine="567"/>
        <w:jc w:val="both"/>
        <w:rPr>
          <w:rFonts w:ascii="Times New Roman" w:eastAsia="Calibri" w:hAnsi="Times New Roman" w:cs="Times New Roman"/>
          <w:b/>
        </w:rPr>
      </w:pPr>
      <w:r w:rsidRPr="002D0EFB">
        <w:rPr>
          <w:rFonts w:ascii="Times New Roman" w:eastAsia="Calibri" w:hAnsi="Times New Roman" w:cs="Times New Roman"/>
          <w:b/>
        </w:rPr>
        <w:t>1. Вид, категория (тип), идентификационные признаки ценных бумаг</w:t>
      </w:r>
    </w:p>
    <w:p w14:paraId="53B134B2" w14:textId="77777777" w:rsidR="005F236F" w:rsidRPr="002D0EFB" w:rsidRDefault="005F236F" w:rsidP="00E16D0D">
      <w:pPr>
        <w:autoSpaceDE w:val="0"/>
        <w:autoSpaceDN w:val="0"/>
        <w:adjustRightInd w:val="0"/>
        <w:spacing w:after="0" w:line="240" w:lineRule="auto"/>
        <w:ind w:firstLine="567"/>
        <w:jc w:val="both"/>
        <w:rPr>
          <w:rFonts w:ascii="Times New Roman" w:eastAsia="Calibri" w:hAnsi="Times New Roman" w:cs="Times New Roman"/>
        </w:rPr>
      </w:pPr>
    </w:p>
    <w:p w14:paraId="2D125F6E" w14:textId="731DA789" w:rsidR="00C5320A" w:rsidRPr="00641EBE" w:rsidRDefault="00D90898" w:rsidP="00E16D0D">
      <w:pPr>
        <w:autoSpaceDE w:val="0"/>
        <w:autoSpaceDN w:val="0"/>
        <w:adjustRightInd w:val="0"/>
        <w:spacing w:after="0" w:line="240" w:lineRule="auto"/>
        <w:ind w:firstLine="567"/>
        <w:jc w:val="both"/>
        <w:rPr>
          <w:rFonts w:ascii="Times New Roman" w:eastAsia="Calibri" w:hAnsi="Times New Roman" w:cs="Times New Roman"/>
          <w:b/>
          <w:i/>
        </w:rPr>
      </w:pPr>
      <w:r w:rsidRPr="002D0EFB">
        <w:rPr>
          <w:rFonts w:ascii="Times New Roman" w:eastAsia="Calibri" w:hAnsi="Times New Roman" w:cs="Times New Roman"/>
        </w:rPr>
        <w:t>В</w:t>
      </w:r>
      <w:r w:rsidR="000A74CB" w:rsidRPr="002D0EFB">
        <w:rPr>
          <w:rFonts w:ascii="Times New Roman" w:eastAsia="Calibri" w:hAnsi="Times New Roman" w:cs="Times New Roman"/>
        </w:rPr>
        <w:t>ид ценных бумаг</w:t>
      </w:r>
      <w:r w:rsidRPr="002D0EFB">
        <w:rPr>
          <w:rFonts w:ascii="Times New Roman" w:eastAsia="Calibri" w:hAnsi="Times New Roman" w:cs="Times New Roman"/>
        </w:rPr>
        <w:t>:</w:t>
      </w:r>
      <w:r w:rsidR="000A74CB" w:rsidRPr="002D0EFB">
        <w:rPr>
          <w:rFonts w:ascii="Times New Roman" w:eastAsia="Calibri" w:hAnsi="Times New Roman" w:cs="Times New Roman"/>
        </w:rPr>
        <w:t xml:space="preserve"> </w:t>
      </w:r>
      <w:r w:rsidRPr="002D0EFB">
        <w:rPr>
          <w:rFonts w:ascii="Times New Roman" w:eastAsia="Calibri" w:hAnsi="Times New Roman" w:cs="Times New Roman"/>
          <w:b/>
          <w:i/>
        </w:rPr>
        <w:t xml:space="preserve">биржевые </w:t>
      </w:r>
      <w:r w:rsidRPr="00641EBE">
        <w:rPr>
          <w:rFonts w:ascii="Times New Roman" w:eastAsia="Calibri" w:hAnsi="Times New Roman" w:cs="Times New Roman"/>
          <w:b/>
          <w:i/>
        </w:rPr>
        <w:t>облигации</w:t>
      </w:r>
      <w:r w:rsidR="004A616D" w:rsidRPr="00641EBE">
        <w:rPr>
          <w:rFonts w:ascii="Times New Roman" w:eastAsia="Calibri" w:hAnsi="Times New Roman" w:cs="Times New Roman"/>
          <w:b/>
          <w:i/>
        </w:rPr>
        <w:t>.</w:t>
      </w:r>
    </w:p>
    <w:p w14:paraId="29B37721" w14:textId="77777777" w:rsidR="005F236F" w:rsidRPr="00641EBE" w:rsidRDefault="005F236F" w:rsidP="00E16D0D">
      <w:pPr>
        <w:autoSpaceDE w:val="0"/>
        <w:autoSpaceDN w:val="0"/>
        <w:adjustRightInd w:val="0"/>
        <w:spacing w:after="0" w:line="240" w:lineRule="auto"/>
        <w:ind w:firstLine="567"/>
        <w:jc w:val="both"/>
        <w:rPr>
          <w:rFonts w:ascii="Times New Roman" w:eastAsia="Calibri" w:hAnsi="Times New Roman" w:cs="Times New Roman"/>
        </w:rPr>
      </w:pPr>
    </w:p>
    <w:p w14:paraId="30D37DD5" w14:textId="6CC79348" w:rsidR="00C5320A" w:rsidRPr="00641EBE" w:rsidRDefault="00D90898" w:rsidP="00E16D0D">
      <w:pPr>
        <w:autoSpaceDE w:val="0"/>
        <w:autoSpaceDN w:val="0"/>
        <w:adjustRightInd w:val="0"/>
        <w:spacing w:after="0" w:line="240" w:lineRule="auto"/>
        <w:ind w:firstLine="567"/>
        <w:jc w:val="both"/>
        <w:rPr>
          <w:rFonts w:ascii="Times New Roman" w:eastAsia="Calibri" w:hAnsi="Times New Roman" w:cs="Times New Roman"/>
        </w:rPr>
      </w:pPr>
      <w:r w:rsidRPr="00641EBE">
        <w:rPr>
          <w:rFonts w:ascii="Times New Roman" w:eastAsia="Calibri" w:hAnsi="Times New Roman" w:cs="Times New Roman"/>
        </w:rPr>
        <w:t>И</w:t>
      </w:r>
      <w:r w:rsidR="000A74CB" w:rsidRPr="00641EBE">
        <w:rPr>
          <w:rFonts w:ascii="Times New Roman" w:eastAsia="Calibri" w:hAnsi="Times New Roman" w:cs="Times New Roman"/>
        </w:rPr>
        <w:t>ные идентификационные признаки размещаемых ценных бумаг</w:t>
      </w:r>
      <w:r w:rsidRPr="00641EBE">
        <w:rPr>
          <w:rFonts w:ascii="Times New Roman" w:eastAsia="Calibri" w:hAnsi="Times New Roman" w:cs="Times New Roman"/>
        </w:rPr>
        <w:t xml:space="preserve">: </w:t>
      </w:r>
      <w:r w:rsidR="00C5320A" w:rsidRPr="00641EBE">
        <w:rPr>
          <w:rFonts w:ascii="Times New Roman" w:hAnsi="Times New Roman" w:cs="Times New Roman"/>
          <w:b/>
          <w:bCs/>
          <w:i/>
          <w:iCs/>
        </w:rPr>
        <w:t xml:space="preserve">биржевые облигации процентные неконвертируемые </w:t>
      </w:r>
      <w:r w:rsidR="00DA0AC7" w:rsidRPr="00641EBE">
        <w:rPr>
          <w:rFonts w:ascii="Times New Roman" w:hAnsi="Times New Roman" w:cs="Times New Roman"/>
          <w:b/>
          <w:bCs/>
          <w:i/>
          <w:iCs/>
        </w:rPr>
        <w:t>бездокументарные серии 002</w:t>
      </w:r>
      <w:r w:rsidR="00C5320A" w:rsidRPr="00641EBE">
        <w:rPr>
          <w:rFonts w:ascii="Times New Roman" w:hAnsi="Times New Roman" w:cs="Times New Roman"/>
          <w:b/>
          <w:bCs/>
          <w:i/>
          <w:iCs/>
        </w:rPr>
        <w:t>P-0</w:t>
      </w:r>
      <w:r w:rsidR="00DA0AC7" w:rsidRPr="00641EBE">
        <w:rPr>
          <w:rFonts w:ascii="Times New Roman" w:hAnsi="Times New Roman" w:cs="Times New Roman"/>
          <w:b/>
          <w:bCs/>
          <w:i/>
          <w:iCs/>
        </w:rPr>
        <w:t>1</w:t>
      </w:r>
      <w:r w:rsidR="003F7B77" w:rsidRPr="00641EBE">
        <w:rPr>
          <w:rFonts w:ascii="Times New Roman" w:hAnsi="Times New Roman" w:cs="Times New Roman"/>
          <w:b/>
          <w:bCs/>
          <w:i/>
          <w:iCs/>
        </w:rPr>
        <w:t>.</w:t>
      </w:r>
    </w:p>
    <w:p w14:paraId="76B7977E" w14:textId="0CD70B27" w:rsidR="002D3362" w:rsidRPr="00641EBE" w:rsidRDefault="002D3362" w:rsidP="00E16D0D">
      <w:pPr>
        <w:autoSpaceDE w:val="0"/>
        <w:autoSpaceDN w:val="0"/>
        <w:adjustRightInd w:val="0"/>
        <w:spacing w:after="0" w:line="240" w:lineRule="auto"/>
        <w:ind w:firstLine="567"/>
        <w:jc w:val="both"/>
        <w:rPr>
          <w:rFonts w:ascii="Times New Roman" w:eastAsia="Calibri" w:hAnsi="Times New Roman" w:cs="Times New Roman"/>
        </w:rPr>
      </w:pPr>
    </w:p>
    <w:p w14:paraId="57692AC7" w14:textId="5E295E07" w:rsidR="008D44B7" w:rsidRPr="00641EBE" w:rsidRDefault="000A74CB" w:rsidP="00E16D0D">
      <w:pPr>
        <w:autoSpaceDE w:val="0"/>
        <w:autoSpaceDN w:val="0"/>
        <w:adjustRightInd w:val="0"/>
        <w:spacing w:after="0" w:line="240" w:lineRule="auto"/>
        <w:ind w:firstLine="567"/>
        <w:jc w:val="both"/>
        <w:rPr>
          <w:rFonts w:ascii="Times New Roman" w:eastAsia="Calibri" w:hAnsi="Times New Roman" w:cs="Times New Roman"/>
          <w:b/>
        </w:rPr>
      </w:pPr>
      <w:r w:rsidRPr="00641EBE">
        <w:rPr>
          <w:rFonts w:ascii="Times New Roman" w:eastAsia="Calibri" w:hAnsi="Times New Roman" w:cs="Times New Roman"/>
          <w:b/>
        </w:rPr>
        <w:t>2. Количество размещаемых эмиссионных ценны</w:t>
      </w:r>
      <w:bookmarkStart w:id="0" w:name="_GoBack"/>
      <w:bookmarkEnd w:id="0"/>
      <w:r w:rsidRPr="00641EBE">
        <w:rPr>
          <w:rFonts w:ascii="Times New Roman" w:eastAsia="Calibri" w:hAnsi="Times New Roman" w:cs="Times New Roman"/>
          <w:b/>
        </w:rPr>
        <w:t xml:space="preserve">х бумаг </w:t>
      </w:r>
    </w:p>
    <w:p w14:paraId="181313EC" w14:textId="1455043A" w:rsidR="000A74CB" w:rsidRPr="00641EBE" w:rsidRDefault="00DA0AC7" w:rsidP="00E16D0D">
      <w:pPr>
        <w:widowControl w:val="0"/>
        <w:autoSpaceDE w:val="0"/>
        <w:autoSpaceDN w:val="0"/>
        <w:spacing w:after="0" w:line="240" w:lineRule="auto"/>
        <w:ind w:firstLine="567"/>
        <w:jc w:val="both"/>
        <w:rPr>
          <w:rFonts w:ascii="Times New Roman" w:eastAsia="Calibri" w:hAnsi="Times New Roman" w:cs="Times New Roman"/>
          <w:b/>
          <w:i/>
        </w:rPr>
      </w:pPr>
      <w:r w:rsidRPr="00641EBE">
        <w:rPr>
          <w:rFonts w:ascii="Times New Roman" w:eastAsia="Calibri" w:hAnsi="Times New Roman" w:cs="Times New Roman"/>
          <w:b/>
          <w:i/>
        </w:rPr>
        <w:t>К</w:t>
      </w:r>
      <w:r w:rsidR="00AD55CA" w:rsidRPr="00641EBE">
        <w:rPr>
          <w:rFonts w:ascii="Times New Roman" w:eastAsia="Calibri" w:hAnsi="Times New Roman" w:cs="Times New Roman"/>
          <w:b/>
          <w:i/>
        </w:rPr>
        <w:t>оличество размещаемых Биржевых облигаций</w:t>
      </w:r>
      <w:r w:rsidR="00EB3667" w:rsidRPr="00641EBE">
        <w:rPr>
          <w:rFonts w:ascii="Times New Roman" w:eastAsia="Calibri" w:hAnsi="Times New Roman" w:cs="Times New Roman"/>
          <w:b/>
          <w:i/>
        </w:rPr>
        <w:t>:</w:t>
      </w:r>
      <w:r w:rsidR="00AD55CA" w:rsidRPr="00641EBE">
        <w:rPr>
          <w:rFonts w:ascii="Times New Roman" w:eastAsia="Calibri" w:hAnsi="Times New Roman" w:cs="Times New Roman"/>
          <w:b/>
          <w:i/>
        </w:rPr>
        <w:t xml:space="preserve"> </w:t>
      </w:r>
      <w:r w:rsidR="00742F73" w:rsidRPr="00641EBE">
        <w:rPr>
          <w:rFonts w:ascii="Times New Roman" w:eastAsia="Calibri" w:hAnsi="Times New Roman" w:cs="Times New Roman"/>
          <w:b/>
          <w:i/>
        </w:rPr>
        <w:t>5</w:t>
      </w:r>
      <w:r w:rsidR="00731E30" w:rsidRPr="00641EBE">
        <w:rPr>
          <w:rFonts w:ascii="Times New Roman" w:eastAsia="Calibri" w:hAnsi="Times New Roman" w:cs="Times New Roman"/>
          <w:b/>
          <w:i/>
        </w:rPr>
        <w:t>00 000</w:t>
      </w:r>
      <w:r w:rsidR="00FE3C62" w:rsidRPr="00641EBE">
        <w:rPr>
          <w:rFonts w:ascii="Times New Roman" w:eastAsia="Calibri" w:hAnsi="Times New Roman" w:cs="Times New Roman"/>
          <w:b/>
          <w:i/>
        </w:rPr>
        <w:t xml:space="preserve"> </w:t>
      </w:r>
      <w:r w:rsidR="00FF5E2F" w:rsidRPr="00641EBE">
        <w:rPr>
          <w:rFonts w:ascii="Times New Roman" w:eastAsia="Calibri" w:hAnsi="Times New Roman" w:cs="Times New Roman"/>
          <w:b/>
          <w:i/>
        </w:rPr>
        <w:t>(</w:t>
      </w:r>
      <w:r w:rsidR="00742F73" w:rsidRPr="00641EBE">
        <w:rPr>
          <w:rFonts w:ascii="Times New Roman" w:eastAsia="Calibri" w:hAnsi="Times New Roman" w:cs="Times New Roman"/>
          <w:b/>
          <w:i/>
        </w:rPr>
        <w:t>Пятьсот тысяч</w:t>
      </w:r>
      <w:r w:rsidR="00072365" w:rsidRPr="00641EBE">
        <w:rPr>
          <w:rFonts w:ascii="Times New Roman" w:eastAsia="Calibri" w:hAnsi="Times New Roman" w:cs="Times New Roman"/>
          <w:b/>
          <w:i/>
        </w:rPr>
        <w:t>)</w:t>
      </w:r>
      <w:r w:rsidR="00FF5E2F" w:rsidRPr="00641EBE">
        <w:rPr>
          <w:rFonts w:ascii="Times New Roman" w:eastAsia="Calibri" w:hAnsi="Times New Roman" w:cs="Times New Roman"/>
          <w:b/>
          <w:i/>
        </w:rPr>
        <w:t xml:space="preserve"> штук.</w:t>
      </w:r>
    </w:p>
    <w:p w14:paraId="479BFB15" w14:textId="77777777" w:rsidR="00571312" w:rsidRPr="00641EBE" w:rsidRDefault="00571312" w:rsidP="00E16D0D">
      <w:pPr>
        <w:widowControl w:val="0"/>
        <w:autoSpaceDE w:val="0"/>
        <w:autoSpaceDN w:val="0"/>
        <w:spacing w:after="0" w:line="240" w:lineRule="auto"/>
        <w:ind w:firstLine="567"/>
        <w:jc w:val="both"/>
        <w:rPr>
          <w:rFonts w:ascii="Times New Roman" w:eastAsia="Calibri" w:hAnsi="Times New Roman" w:cs="Times New Roman"/>
        </w:rPr>
      </w:pPr>
    </w:p>
    <w:p w14:paraId="3D317304" w14:textId="48A17EFE" w:rsidR="008D44B7" w:rsidRPr="00641EBE" w:rsidRDefault="000A74CB" w:rsidP="00E16D0D">
      <w:pPr>
        <w:autoSpaceDE w:val="0"/>
        <w:autoSpaceDN w:val="0"/>
        <w:adjustRightInd w:val="0"/>
        <w:spacing w:after="0" w:line="240" w:lineRule="auto"/>
        <w:ind w:firstLine="567"/>
        <w:jc w:val="both"/>
        <w:rPr>
          <w:rFonts w:ascii="Times New Roman" w:eastAsia="Calibri" w:hAnsi="Times New Roman" w:cs="Times New Roman"/>
          <w:b/>
        </w:rPr>
      </w:pPr>
      <w:r w:rsidRPr="00641EBE">
        <w:rPr>
          <w:rFonts w:ascii="Times New Roman" w:eastAsia="Calibri" w:hAnsi="Times New Roman" w:cs="Times New Roman"/>
          <w:b/>
        </w:rPr>
        <w:t>3. Срок размещения ценных бумаг</w:t>
      </w:r>
    </w:p>
    <w:p w14:paraId="3250D2FE" w14:textId="5CEC7DE7" w:rsidR="002F2FE7" w:rsidRPr="00641EBE" w:rsidRDefault="00FF5E2F" w:rsidP="00E16D0D">
      <w:pPr>
        <w:autoSpaceDE w:val="0"/>
        <w:autoSpaceDN w:val="0"/>
        <w:adjustRightInd w:val="0"/>
        <w:spacing w:after="0" w:line="240" w:lineRule="auto"/>
        <w:ind w:firstLine="567"/>
        <w:jc w:val="both"/>
        <w:rPr>
          <w:rFonts w:ascii="Times New Roman" w:eastAsia="Calibri" w:hAnsi="Times New Roman" w:cs="Times New Roman"/>
          <w:b/>
          <w:i/>
        </w:rPr>
      </w:pPr>
      <w:r w:rsidRPr="00641EBE">
        <w:rPr>
          <w:rFonts w:ascii="Times New Roman" w:eastAsia="Calibri" w:hAnsi="Times New Roman" w:cs="Times New Roman"/>
        </w:rPr>
        <w:t>Д</w:t>
      </w:r>
      <w:r w:rsidR="000A74CB" w:rsidRPr="00641EBE">
        <w:rPr>
          <w:rFonts w:ascii="Times New Roman" w:eastAsia="Calibri" w:hAnsi="Times New Roman" w:cs="Times New Roman"/>
        </w:rPr>
        <w:t xml:space="preserve">ата начала </w:t>
      </w:r>
      <w:r w:rsidRPr="00641EBE">
        <w:rPr>
          <w:rFonts w:ascii="Times New Roman" w:eastAsia="Calibri" w:hAnsi="Times New Roman" w:cs="Times New Roman"/>
        </w:rPr>
        <w:t xml:space="preserve">размещения Биржевых облигаций: </w:t>
      </w:r>
      <w:r w:rsidR="00DA0AC7" w:rsidRPr="00641EBE">
        <w:rPr>
          <w:rFonts w:ascii="Times New Roman" w:eastAsia="Calibri" w:hAnsi="Times New Roman" w:cs="Times New Roman"/>
          <w:b/>
          <w:i/>
        </w:rPr>
        <w:t>28.07</w:t>
      </w:r>
      <w:r w:rsidR="00E426FC" w:rsidRPr="00641EBE">
        <w:rPr>
          <w:rFonts w:ascii="Times New Roman" w:eastAsia="Calibri" w:hAnsi="Times New Roman" w:cs="Times New Roman"/>
          <w:b/>
          <w:i/>
        </w:rPr>
        <w:t>.2025</w:t>
      </w:r>
      <w:r w:rsidR="00E8324F" w:rsidRPr="00641EBE">
        <w:rPr>
          <w:rFonts w:ascii="Times New Roman" w:eastAsia="Calibri" w:hAnsi="Times New Roman" w:cs="Times New Roman"/>
          <w:b/>
          <w:i/>
        </w:rPr>
        <w:t>.</w:t>
      </w:r>
    </w:p>
    <w:p w14:paraId="09ACF296" w14:textId="019AFFB7" w:rsidR="000A74CB" w:rsidRPr="00641EBE" w:rsidRDefault="00FF5E2F" w:rsidP="00E16D0D">
      <w:pPr>
        <w:autoSpaceDE w:val="0"/>
        <w:autoSpaceDN w:val="0"/>
        <w:adjustRightInd w:val="0"/>
        <w:spacing w:after="0" w:line="240" w:lineRule="auto"/>
        <w:ind w:firstLine="567"/>
        <w:jc w:val="both"/>
        <w:rPr>
          <w:rFonts w:ascii="Times New Roman" w:eastAsia="Calibri" w:hAnsi="Times New Roman" w:cs="Times New Roman"/>
        </w:rPr>
      </w:pPr>
      <w:r w:rsidRPr="00641EBE">
        <w:rPr>
          <w:rFonts w:ascii="Times New Roman" w:eastAsia="Calibri" w:hAnsi="Times New Roman" w:cs="Times New Roman"/>
        </w:rPr>
        <w:t>Д</w:t>
      </w:r>
      <w:r w:rsidR="000A74CB" w:rsidRPr="00641EBE">
        <w:rPr>
          <w:rFonts w:ascii="Times New Roman" w:eastAsia="Calibri" w:hAnsi="Times New Roman" w:cs="Times New Roman"/>
        </w:rPr>
        <w:t xml:space="preserve">ата окончания размещения </w:t>
      </w:r>
      <w:r w:rsidR="0002391A" w:rsidRPr="00641EBE">
        <w:rPr>
          <w:rFonts w:ascii="Times New Roman" w:eastAsia="Calibri" w:hAnsi="Times New Roman" w:cs="Times New Roman"/>
        </w:rPr>
        <w:t>Биржевых облигаций или порядок ее определения</w:t>
      </w:r>
      <w:r w:rsidRPr="00641EBE">
        <w:rPr>
          <w:rFonts w:ascii="Times New Roman" w:eastAsia="Calibri" w:hAnsi="Times New Roman" w:cs="Times New Roman"/>
        </w:rPr>
        <w:t xml:space="preserve">: </w:t>
      </w:r>
    </w:p>
    <w:p w14:paraId="0A437162" w14:textId="77777777" w:rsidR="00F34675" w:rsidRPr="00641EBE" w:rsidRDefault="00F34675" w:rsidP="00E16D0D">
      <w:pPr>
        <w:autoSpaceDE w:val="0"/>
        <w:autoSpaceDN w:val="0"/>
        <w:adjustRightInd w:val="0"/>
        <w:spacing w:after="0" w:line="240" w:lineRule="auto"/>
        <w:ind w:firstLine="567"/>
        <w:jc w:val="both"/>
        <w:rPr>
          <w:rFonts w:ascii="Times New Roman" w:eastAsia="Calibri" w:hAnsi="Times New Roman" w:cs="Times New Roman"/>
          <w:b/>
          <w:i/>
        </w:rPr>
      </w:pPr>
      <w:r w:rsidRPr="00641EBE">
        <w:rPr>
          <w:rFonts w:ascii="Times New Roman" w:eastAsia="Calibri" w:hAnsi="Times New Roman" w:cs="Times New Roman"/>
          <w:b/>
          <w:i/>
        </w:rPr>
        <w:t>Датой окончания размещения Биржевых облигаций является наиболее ранняя из следующих дат:</w:t>
      </w:r>
    </w:p>
    <w:p w14:paraId="58617D0A" w14:textId="654AF5CF" w:rsidR="00F34675" w:rsidRPr="00641EBE" w:rsidRDefault="00F34675" w:rsidP="00E16D0D">
      <w:pPr>
        <w:autoSpaceDE w:val="0"/>
        <w:autoSpaceDN w:val="0"/>
        <w:adjustRightInd w:val="0"/>
        <w:spacing w:after="0" w:line="240" w:lineRule="auto"/>
        <w:ind w:firstLine="567"/>
        <w:jc w:val="both"/>
        <w:rPr>
          <w:rFonts w:ascii="Times New Roman" w:eastAsia="Calibri" w:hAnsi="Times New Roman" w:cs="Times New Roman"/>
          <w:b/>
          <w:i/>
        </w:rPr>
      </w:pPr>
      <w:r w:rsidRPr="00641EBE">
        <w:rPr>
          <w:rFonts w:ascii="Times New Roman" w:eastAsia="Calibri" w:hAnsi="Times New Roman" w:cs="Times New Roman"/>
          <w:b/>
          <w:i/>
        </w:rPr>
        <w:t xml:space="preserve">а) </w:t>
      </w:r>
      <w:r w:rsidR="00DA0AC7" w:rsidRPr="00641EBE">
        <w:rPr>
          <w:rFonts w:ascii="Times New Roman" w:eastAsia="Calibri" w:hAnsi="Times New Roman" w:cs="Times New Roman"/>
          <w:b/>
          <w:i/>
        </w:rPr>
        <w:t>31</w:t>
      </w:r>
      <w:r w:rsidR="00E426FC" w:rsidRPr="00641EBE">
        <w:rPr>
          <w:rFonts w:ascii="Times New Roman" w:eastAsia="Calibri" w:hAnsi="Times New Roman" w:cs="Times New Roman"/>
          <w:b/>
          <w:i/>
        </w:rPr>
        <w:t>.0</w:t>
      </w:r>
      <w:r w:rsidR="00742F73" w:rsidRPr="00641EBE">
        <w:rPr>
          <w:rFonts w:ascii="Times New Roman" w:eastAsia="Calibri" w:hAnsi="Times New Roman" w:cs="Times New Roman"/>
          <w:b/>
          <w:i/>
        </w:rPr>
        <w:t>7</w:t>
      </w:r>
      <w:r w:rsidR="00E426FC" w:rsidRPr="00641EBE">
        <w:rPr>
          <w:rFonts w:ascii="Times New Roman" w:eastAsia="Calibri" w:hAnsi="Times New Roman" w:cs="Times New Roman"/>
          <w:b/>
          <w:i/>
        </w:rPr>
        <w:t>.2025</w:t>
      </w:r>
      <w:r w:rsidRPr="00641EBE">
        <w:rPr>
          <w:rFonts w:ascii="Times New Roman" w:eastAsia="Calibri" w:hAnsi="Times New Roman" w:cs="Times New Roman"/>
          <w:b/>
          <w:i/>
        </w:rPr>
        <w:t>;</w:t>
      </w:r>
    </w:p>
    <w:p w14:paraId="2F06CA91" w14:textId="77777777" w:rsidR="00F34675" w:rsidRPr="00641EBE" w:rsidRDefault="00F34675" w:rsidP="00E16D0D">
      <w:pPr>
        <w:autoSpaceDE w:val="0"/>
        <w:autoSpaceDN w:val="0"/>
        <w:adjustRightInd w:val="0"/>
        <w:spacing w:after="0" w:line="240" w:lineRule="auto"/>
        <w:ind w:firstLine="567"/>
        <w:jc w:val="both"/>
        <w:rPr>
          <w:rFonts w:ascii="Times New Roman" w:eastAsia="Calibri" w:hAnsi="Times New Roman" w:cs="Times New Roman"/>
          <w:b/>
          <w:i/>
        </w:rPr>
      </w:pPr>
      <w:r w:rsidRPr="00641EBE">
        <w:rPr>
          <w:rFonts w:ascii="Times New Roman" w:eastAsia="Calibri" w:hAnsi="Times New Roman" w:cs="Times New Roman"/>
          <w:b/>
          <w:i/>
        </w:rPr>
        <w:t>б) дата размещения последней Биржевой облигации Выпуска.</w:t>
      </w:r>
    </w:p>
    <w:p w14:paraId="30A01570" w14:textId="77777777" w:rsidR="0002391A" w:rsidRPr="00641EBE" w:rsidRDefault="0002391A" w:rsidP="00E16D0D">
      <w:pPr>
        <w:autoSpaceDE w:val="0"/>
        <w:autoSpaceDN w:val="0"/>
        <w:adjustRightInd w:val="0"/>
        <w:spacing w:after="0" w:line="240" w:lineRule="auto"/>
        <w:ind w:firstLine="567"/>
        <w:jc w:val="both"/>
        <w:rPr>
          <w:rFonts w:ascii="Times New Roman" w:eastAsia="Calibri" w:hAnsi="Times New Roman" w:cs="Times New Roman"/>
        </w:rPr>
      </w:pPr>
    </w:p>
    <w:p w14:paraId="0863258F" w14:textId="77777777" w:rsidR="000A74CB" w:rsidRPr="00641EBE" w:rsidRDefault="000A74CB" w:rsidP="00E16D0D">
      <w:pPr>
        <w:autoSpaceDE w:val="0"/>
        <w:autoSpaceDN w:val="0"/>
        <w:adjustRightInd w:val="0"/>
        <w:spacing w:after="0" w:line="240" w:lineRule="auto"/>
        <w:ind w:firstLine="567"/>
        <w:jc w:val="both"/>
        <w:rPr>
          <w:rFonts w:ascii="Times New Roman" w:eastAsia="Calibri" w:hAnsi="Times New Roman" w:cs="Times New Roman"/>
          <w:b/>
        </w:rPr>
      </w:pPr>
      <w:r w:rsidRPr="00641EBE">
        <w:rPr>
          <w:rFonts w:ascii="Times New Roman" w:eastAsia="Calibri" w:hAnsi="Times New Roman" w:cs="Times New Roman"/>
          <w:b/>
        </w:rPr>
        <w:t>4. Порядок приобретения ценных бумаг при их размещении</w:t>
      </w:r>
    </w:p>
    <w:p w14:paraId="50A0E6FB" w14:textId="77777777" w:rsidR="008D44B7" w:rsidRPr="00641EBE" w:rsidRDefault="008D44B7" w:rsidP="00E16D0D">
      <w:pPr>
        <w:autoSpaceDE w:val="0"/>
        <w:autoSpaceDN w:val="0"/>
        <w:adjustRightInd w:val="0"/>
        <w:spacing w:after="0" w:line="240" w:lineRule="auto"/>
        <w:ind w:firstLine="567"/>
        <w:jc w:val="both"/>
        <w:rPr>
          <w:rFonts w:ascii="Times New Roman" w:eastAsia="Calibri" w:hAnsi="Times New Roman" w:cs="Times New Roman"/>
        </w:rPr>
      </w:pPr>
    </w:p>
    <w:p w14:paraId="5EA49772" w14:textId="731A3CF1" w:rsidR="000A74CB" w:rsidRPr="00641EBE" w:rsidRDefault="000A74CB" w:rsidP="00E16D0D">
      <w:pPr>
        <w:autoSpaceDE w:val="0"/>
        <w:autoSpaceDN w:val="0"/>
        <w:adjustRightInd w:val="0"/>
        <w:spacing w:after="0" w:line="240" w:lineRule="auto"/>
        <w:ind w:firstLine="567"/>
        <w:jc w:val="both"/>
        <w:rPr>
          <w:rFonts w:ascii="Times New Roman" w:eastAsia="Calibri" w:hAnsi="Times New Roman" w:cs="Times New Roman"/>
        </w:rPr>
      </w:pPr>
      <w:r w:rsidRPr="00641EBE">
        <w:rPr>
          <w:rFonts w:ascii="Times New Roman" w:eastAsia="Calibri" w:hAnsi="Times New Roman" w:cs="Times New Roman"/>
        </w:rPr>
        <w:t>4.1.</w:t>
      </w:r>
      <w:r w:rsidR="002330FB" w:rsidRPr="00641EBE">
        <w:rPr>
          <w:rFonts w:ascii="Times New Roman" w:eastAsia="Calibri" w:hAnsi="Times New Roman" w:cs="Times New Roman"/>
        </w:rPr>
        <w:t xml:space="preserve"> Способ размещения ценных бумаг:</w:t>
      </w:r>
    </w:p>
    <w:p w14:paraId="6B52C89A" w14:textId="4F40EBA5" w:rsidR="00FF5E2F" w:rsidRPr="00641EBE" w:rsidRDefault="00FF5E2F" w:rsidP="00E16D0D">
      <w:pPr>
        <w:autoSpaceDE w:val="0"/>
        <w:autoSpaceDN w:val="0"/>
        <w:adjustRightInd w:val="0"/>
        <w:spacing w:after="0" w:line="240" w:lineRule="auto"/>
        <w:ind w:firstLine="567"/>
        <w:jc w:val="both"/>
        <w:rPr>
          <w:rFonts w:ascii="Times New Roman" w:eastAsia="Calibri" w:hAnsi="Times New Roman" w:cs="Times New Roman"/>
          <w:b/>
          <w:i/>
        </w:rPr>
      </w:pPr>
      <w:r w:rsidRPr="00641EBE">
        <w:rPr>
          <w:rFonts w:ascii="Times New Roman" w:eastAsia="Calibri" w:hAnsi="Times New Roman" w:cs="Times New Roman"/>
          <w:b/>
          <w:i/>
        </w:rPr>
        <w:t>Открытая подписка</w:t>
      </w:r>
      <w:r w:rsidR="00AD7F96" w:rsidRPr="00641EBE">
        <w:rPr>
          <w:rFonts w:ascii="Times New Roman" w:eastAsia="Calibri" w:hAnsi="Times New Roman" w:cs="Times New Roman"/>
          <w:b/>
          <w:i/>
        </w:rPr>
        <w:t>.</w:t>
      </w:r>
    </w:p>
    <w:p w14:paraId="076ED439" w14:textId="77777777" w:rsidR="005C27CD" w:rsidRPr="00641EBE" w:rsidRDefault="005C27CD" w:rsidP="00E16D0D">
      <w:pPr>
        <w:autoSpaceDE w:val="0"/>
        <w:autoSpaceDN w:val="0"/>
        <w:adjustRightInd w:val="0"/>
        <w:spacing w:after="0" w:line="240" w:lineRule="auto"/>
        <w:ind w:firstLine="567"/>
        <w:jc w:val="both"/>
        <w:rPr>
          <w:rFonts w:ascii="Times New Roman" w:eastAsia="Calibri" w:hAnsi="Times New Roman" w:cs="Times New Roman"/>
        </w:rPr>
      </w:pPr>
    </w:p>
    <w:p w14:paraId="6A993D50" w14:textId="1B61866D" w:rsidR="000A74CB" w:rsidRPr="00641EBE" w:rsidRDefault="000A74CB" w:rsidP="00E16D0D">
      <w:pPr>
        <w:autoSpaceDE w:val="0"/>
        <w:autoSpaceDN w:val="0"/>
        <w:adjustRightInd w:val="0"/>
        <w:spacing w:after="0" w:line="240" w:lineRule="auto"/>
        <w:ind w:firstLine="567"/>
        <w:jc w:val="both"/>
        <w:rPr>
          <w:rFonts w:ascii="Times New Roman" w:eastAsia="Calibri" w:hAnsi="Times New Roman" w:cs="Times New Roman"/>
        </w:rPr>
      </w:pPr>
      <w:r w:rsidRPr="00641EBE">
        <w:rPr>
          <w:rFonts w:ascii="Times New Roman" w:eastAsia="Calibri" w:hAnsi="Times New Roman" w:cs="Times New Roman"/>
        </w:rPr>
        <w:t>4.2. Порядок размещения ценных бумаг</w:t>
      </w:r>
    </w:p>
    <w:p w14:paraId="78C57CA6" w14:textId="77777777" w:rsidR="008D44B7" w:rsidRPr="00641EBE" w:rsidRDefault="008D44B7" w:rsidP="00E16D0D">
      <w:pPr>
        <w:autoSpaceDE w:val="0"/>
        <w:autoSpaceDN w:val="0"/>
        <w:adjustRightInd w:val="0"/>
        <w:spacing w:after="0" w:line="240" w:lineRule="auto"/>
        <w:ind w:firstLine="567"/>
        <w:jc w:val="both"/>
        <w:rPr>
          <w:rFonts w:ascii="Times New Roman" w:eastAsia="Calibri" w:hAnsi="Times New Roman" w:cs="Times New Roman"/>
        </w:rPr>
      </w:pPr>
    </w:p>
    <w:p w14:paraId="13D21269" w14:textId="77A7BB33" w:rsidR="000A74CB" w:rsidRPr="002D0EFB" w:rsidRDefault="000A74CB" w:rsidP="00E16D0D">
      <w:pPr>
        <w:autoSpaceDE w:val="0"/>
        <w:autoSpaceDN w:val="0"/>
        <w:adjustRightInd w:val="0"/>
        <w:spacing w:after="0" w:line="240" w:lineRule="auto"/>
        <w:ind w:firstLine="567"/>
        <w:jc w:val="both"/>
        <w:rPr>
          <w:rFonts w:ascii="Times New Roman" w:eastAsia="Calibri" w:hAnsi="Times New Roman" w:cs="Times New Roman"/>
        </w:rPr>
      </w:pPr>
      <w:r w:rsidRPr="00641EBE">
        <w:rPr>
          <w:rFonts w:ascii="Times New Roman" w:eastAsia="Calibri" w:hAnsi="Times New Roman" w:cs="Times New Roman"/>
        </w:rPr>
        <w:t>4.2.1. Указыва</w:t>
      </w:r>
      <w:r w:rsidR="007567E4" w:rsidRPr="00641EBE">
        <w:rPr>
          <w:rFonts w:ascii="Times New Roman" w:eastAsia="Calibri" w:hAnsi="Times New Roman" w:cs="Times New Roman"/>
        </w:rPr>
        <w:t>ю</w:t>
      </w:r>
      <w:r w:rsidRPr="00641EBE">
        <w:rPr>
          <w:rFonts w:ascii="Times New Roman" w:eastAsia="Calibri" w:hAnsi="Times New Roman" w:cs="Times New Roman"/>
        </w:rPr>
        <w:t>тся порядок и условия заключения договоров</w:t>
      </w:r>
      <w:r w:rsidRPr="002D0EFB">
        <w:rPr>
          <w:rFonts w:ascii="Times New Roman" w:eastAsia="Calibri" w:hAnsi="Times New Roman" w:cs="Times New Roman"/>
        </w:rPr>
        <w:t>, направленных на отчуждение ценных бумаг первым владельцам в ходе их размещения (форма и способ заключения договоров, место и дата их заключения, а если заключение договоров осуществляется посредством подачи и удовлетворения заявок - порядок и способ подачи (направления) заявок, требования к содержанию заявок и срок их рассмотрения, способ и срок направления уведомлений (сообщений) об удовлетворении (об отказе в удовлетворении) заявок).</w:t>
      </w:r>
    </w:p>
    <w:p w14:paraId="116B99CD" w14:textId="77777777" w:rsidR="003E1278" w:rsidRPr="002D0EFB" w:rsidRDefault="003E1278" w:rsidP="00E16D0D">
      <w:pPr>
        <w:autoSpaceDE w:val="0"/>
        <w:autoSpaceDN w:val="0"/>
        <w:adjustRightInd w:val="0"/>
        <w:spacing w:after="0" w:line="240" w:lineRule="auto"/>
        <w:ind w:firstLine="567"/>
        <w:contextualSpacing/>
        <w:jc w:val="both"/>
        <w:rPr>
          <w:rFonts w:ascii="Times New Roman" w:eastAsia="Times New Roman" w:hAnsi="Times New Roman" w:cs="Times New Roman"/>
          <w:color w:val="000000"/>
          <w:szCs w:val="20"/>
          <w:lang w:eastAsia="ru-RU"/>
        </w:rPr>
      </w:pPr>
      <w:r w:rsidRPr="002D0EFB">
        <w:rPr>
          <w:rFonts w:ascii="Times New Roman" w:eastAsia="Times New Roman" w:hAnsi="Times New Roman" w:cs="Times New Roman"/>
          <w:b/>
          <w:bCs/>
          <w:i/>
          <w:iCs/>
          <w:color w:val="000000"/>
          <w:szCs w:val="20"/>
          <w:lang w:eastAsia="ru-RU"/>
        </w:rPr>
        <w:t>Размещение Биржевых облигаций осуществляется на организованных торгах Публичного акционерного общества «Московская Биржа ММВБ-РТС» (далее – «Биржа») путём удовлетворения заявок на покупку Биржевых облигаций, поданных с использованием системы торгов Биржи в соответствии с правилами проведения торгов, зарегистрированными в установленном порядке и действующими на дату проведения торгов (далее – «Правила Биржи»).</w:t>
      </w:r>
    </w:p>
    <w:p w14:paraId="67F819BF" w14:textId="77777777" w:rsidR="003E1278" w:rsidRPr="002D0EFB" w:rsidRDefault="003E1278" w:rsidP="00E16D0D">
      <w:pPr>
        <w:autoSpaceDE w:val="0"/>
        <w:autoSpaceDN w:val="0"/>
        <w:adjustRightInd w:val="0"/>
        <w:spacing w:after="0" w:line="240" w:lineRule="auto"/>
        <w:ind w:firstLine="567"/>
        <w:contextualSpacing/>
        <w:jc w:val="both"/>
        <w:rPr>
          <w:rFonts w:ascii="Times New Roman" w:eastAsia="Times New Roman" w:hAnsi="Times New Roman" w:cs="Times New Roman"/>
          <w:b/>
          <w:bCs/>
          <w:i/>
          <w:iCs/>
          <w:color w:val="000000"/>
          <w:szCs w:val="20"/>
          <w:lang w:eastAsia="ru-RU"/>
        </w:rPr>
      </w:pPr>
    </w:p>
    <w:p w14:paraId="3400B125" w14:textId="77777777" w:rsidR="003E1278" w:rsidRPr="002D0EFB" w:rsidRDefault="003E1278" w:rsidP="00E16D0D">
      <w:pPr>
        <w:autoSpaceDE w:val="0"/>
        <w:autoSpaceDN w:val="0"/>
        <w:adjustRightInd w:val="0"/>
        <w:spacing w:after="0" w:line="240" w:lineRule="auto"/>
        <w:ind w:firstLine="567"/>
        <w:contextualSpacing/>
        <w:jc w:val="both"/>
        <w:rPr>
          <w:rFonts w:ascii="Times New Roman" w:eastAsia="Times New Roman" w:hAnsi="Times New Roman" w:cs="Times New Roman"/>
          <w:color w:val="000000"/>
          <w:szCs w:val="20"/>
          <w:lang w:eastAsia="ru-RU"/>
        </w:rPr>
      </w:pPr>
      <w:r w:rsidRPr="002D0EFB">
        <w:rPr>
          <w:rFonts w:ascii="Times New Roman" w:eastAsia="Times New Roman" w:hAnsi="Times New Roman" w:cs="Times New Roman"/>
          <w:b/>
          <w:bCs/>
          <w:i/>
          <w:iCs/>
          <w:color w:val="000000"/>
          <w:szCs w:val="20"/>
          <w:lang w:eastAsia="ru-RU"/>
        </w:rPr>
        <w:t xml:space="preserve">Лицом, организующим проведение торгов, является Биржа. </w:t>
      </w:r>
    </w:p>
    <w:p w14:paraId="0EB7CB77" w14:textId="77777777" w:rsidR="003E1278" w:rsidRPr="002D0EFB" w:rsidRDefault="003E1278" w:rsidP="00E16D0D">
      <w:pPr>
        <w:spacing w:after="0" w:line="240" w:lineRule="auto"/>
        <w:ind w:firstLine="567"/>
        <w:jc w:val="both"/>
        <w:rPr>
          <w:rFonts w:ascii="Times New Roman" w:eastAsia="Times New Roman" w:hAnsi="Times New Roman" w:cs="Times New Roman"/>
          <w:b/>
          <w:bCs/>
          <w:i/>
          <w:iCs/>
          <w:szCs w:val="20"/>
        </w:rPr>
      </w:pPr>
      <w:r w:rsidRPr="002D0EFB">
        <w:rPr>
          <w:rFonts w:ascii="Times New Roman" w:eastAsia="Times New Roman" w:hAnsi="Times New Roman" w:cs="Times New Roman"/>
          <w:b/>
          <w:bCs/>
          <w:i/>
          <w:iCs/>
          <w:szCs w:val="20"/>
        </w:rPr>
        <w:t xml:space="preserve">В случае, если потенциальный покупатель Биржевых облигаций не является участником организованных торгов Биржи (далее – «Участник торгов»), он должен заключить соответствующий договор с любым Участником торгов и дать ему поручение на приобретение </w:t>
      </w:r>
      <w:r w:rsidRPr="002D0EFB">
        <w:rPr>
          <w:rFonts w:ascii="Times New Roman" w:eastAsia="Times New Roman" w:hAnsi="Times New Roman" w:cs="Times New Roman"/>
          <w:b/>
          <w:bCs/>
          <w:i/>
          <w:iCs/>
          <w:szCs w:val="20"/>
        </w:rPr>
        <w:lastRenderedPageBreak/>
        <w:t xml:space="preserve">Биржевых облигаций. Потенциальный покупатель Биржевых облигаций, являющийся Участником торгов, действует самостоятельно. </w:t>
      </w:r>
    </w:p>
    <w:p w14:paraId="3C055139" w14:textId="77777777" w:rsidR="003E1278" w:rsidRPr="002D0EFB" w:rsidRDefault="003E1278" w:rsidP="00E16D0D">
      <w:pPr>
        <w:spacing w:after="0" w:line="240" w:lineRule="auto"/>
        <w:ind w:firstLine="567"/>
        <w:jc w:val="both"/>
        <w:rPr>
          <w:rFonts w:ascii="Times New Roman" w:eastAsia="Times New Roman" w:hAnsi="Times New Roman" w:cs="Times New Roman"/>
          <w:b/>
          <w:bCs/>
          <w:i/>
          <w:iCs/>
          <w:szCs w:val="20"/>
        </w:rPr>
      </w:pPr>
      <w:r w:rsidRPr="002D0EFB">
        <w:rPr>
          <w:rFonts w:ascii="Times New Roman" w:eastAsia="Times New Roman" w:hAnsi="Times New Roman" w:cs="Times New Roman"/>
          <w:b/>
          <w:bCs/>
          <w:i/>
          <w:iCs/>
          <w:szCs w:val="20"/>
        </w:rPr>
        <w:t xml:space="preserve">Для совершения сделки купли-продажи Биржевых облигаций при их размещении потенциальный покупатель обязан заранее (до даты начала размещения Биржевых облигаций) открыть соответствующий счёт депо в </w:t>
      </w:r>
      <w:r w:rsidRPr="002D0EFB">
        <w:rPr>
          <w:rFonts w:ascii="Times New Roman" w:eastAsia="Calibri" w:hAnsi="Times New Roman" w:cs="Times New Roman"/>
          <w:b/>
          <w:bCs/>
          <w:i/>
          <w:iCs/>
          <w:color w:val="000000" w:themeColor="text1"/>
        </w:rPr>
        <w:t>Небанковской кредитной организации акционерное общество «Национальный расчетный депозитарий» (далее – «НРД»)</w:t>
      </w:r>
      <w:r w:rsidRPr="002D0EFB">
        <w:rPr>
          <w:rFonts w:ascii="Times New Roman" w:eastAsia="Times New Roman" w:hAnsi="Times New Roman" w:cs="Times New Roman"/>
          <w:b/>
          <w:bCs/>
          <w:i/>
          <w:iCs/>
          <w:szCs w:val="20"/>
        </w:rPr>
        <w:t xml:space="preserve"> или в ином депозитарии, осуществляющем учет прав на Биржевые облигации, за исключением НРД (ранее и далее по тексту – по отдельности «Депозитарий» или совокупно «Депозитарии»). Порядок и сроки открытия счетов депо определяются положениями регламентов соответствующих Депозитариев. </w:t>
      </w:r>
    </w:p>
    <w:p w14:paraId="3309CC01" w14:textId="77777777" w:rsidR="003E1278" w:rsidRPr="002D0EFB" w:rsidRDefault="003E1278" w:rsidP="00E16D0D">
      <w:pPr>
        <w:spacing w:after="0" w:line="240" w:lineRule="auto"/>
        <w:ind w:firstLine="567"/>
        <w:jc w:val="both"/>
        <w:rPr>
          <w:rFonts w:ascii="Times New Roman" w:eastAsia="Times New Roman" w:hAnsi="Times New Roman" w:cs="Times New Roman"/>
          <w:b/>
          <w:bCs/>
          <w:i/>
          <w:iCs/>
          <w:szCs w:val="20"/>
        </w:rPr>
      </w:pPr>
      <w:r w:rsidRPr="002D0EFB">
        <w:rPr>
          <w:rFonts w:ascii="Times New Roman" w:eastAsia="Times New Roman" w:hAnsi="Times New Roman" w:cs="Times New Roman"/>
          <w:b/>
          <w:bCs/>
          <w:i/>
          <w:iCs/>
          <w:szCs w:val="20"/>
        </w:rPr>
        <w:t xml:space="preserve">Изменение и/или расторжение договоров, заключенных при размещении Биржевых облигаций, осуществляется по основаниям и в порядке, предусмотренном гл. 29 Гражданского кодекса Российской Федерации. </w:t>
      </w:r>
    </w:p>
    <w:p w14:paraId="19E4031B" w14:textId="6715DCFE" w:rsidR="003E1278" w:rsidRPr="002D0EFB" w:rsidRDefault="003E1278" w:rsidP="00E16D0D">
      <w:pPr>
        <w:spacing w:after="0" w:line="240" w:lineRule="auto"/>
        <w:ind w:firstLine="567"/>
        <w:jc w:val="both"/>
        <w:rPr>
          <w:rFonts w:ascii="Times New Roman" w:eastAsia="Times New Roman" w:hAnsi="Times New Roman" w:cs="Times New Roman"/>
          <w:b/>
          <w:bCs/>
          <w:i/>
          <w:iCs/>
          <w:szCs w:val="20"/>
        </w:rPr>
      </w:pPr>
      <w:r w:rsidRPr="002D0EFB">
        <w:rPr>
          <w:rFonts w:ascii="Times New Roman" w:eastAsia="Times New Roman" w:hAnsi="Times New Roman" w:cs="Times New Roman"/>
          <w:b/>
          <w:bCs/>
          <w:i/>
          <w:iCs/>
          <w:szCs w:val="20"/>
        </w:rPr>
        <w:t xml:space="preserve">Размещение Биржевых облигаций будет происходить путем сбора адресных заявок со стороны приобретателей на приобретение Биржевых облигаций по фиксированной цене, заранее определенной Эмитентом. </w:t>
      </w:r>
    </w:p>
    <w:p w14:paraId="5B57D3E3" w14:textId="2C3F1997" w:rsidR="003E1278" w:rsidRPr="002D0EFB" w:rsidRDefault="003E1278" w:rsidP="00E16D0D">
      <w:pPr>
        <w:spacing w:after="0" w:line="240" w:lineRule="auto"/>
        <w:ind w:firstLine="567"/>
        <w:jc w:val="both"/>
        <w:rPr>
          <w:rFonts w:ascii="Times New Roman" w:eastAsia="Times New Roman" w:hAnsi="Times New Roman" w:cs="Times New Roman"/>
          <w:b/>
          <w:bCs/>
          <w:i/>
          <w:iCs/>
          <w:szCs w:val="20"/>
        </w:rPr>
      </w:pPr>
      <w:r w:rsidRPr="002D0EFB">
        <w:rPr>
          <w:rFonts w:ascii="Times New Roman" w:eastAsia="Times New Roman" w:hAnsi="Times New Roman" w:cs="Times New Roman"/>
          <w:b/>
          <w:bCs/>
          <w:i/>
          <w:iCs/>
          <w:szCs w:val="20"/>
        </w:rPr>
        <w:t>Размещение Биржевых облигаций путем сбора адресных заявок со стороны приобретателей на приобретение Биржевых облигаций по фиксированной цене предусматривает адресованное неопределенному кругу лиц приглашение делать предложения (оферты) о приобретении размещаемых ценных бумаг. Адресные заявки со стороны Участников торгов являются офертами Участников торгов на приобретение размещаемых Биржевых облигаций.</w:t>
      </w:r>
    </w:p>
    <w:p w14:paraId="53688454" w14:textId="77777777" w:rsidR="003E1278" w:rsidRPr="002D0EFB" w:rsidRDefault="003E1278" w:rsidP="00E16D0D">
      <w:pPr>
        <w:spacing w:after="0" w:line="240" w:lineRule="auto"/>
        <w:ind w:firstLine="567"/>
        <w:jc w:val="both"/>
        <w:rPr>
          <w:rFonts w:ascii="Times New Roman" w:eastAsia="Times New Roman" w:hAnsi="Times New Roman" w:cs="Times New Roman"/>
          <w:b/>
          <w:bCs/>
          <w:i/>
          <w:iCs/>
          <w:szCs w:val="20"/>
        </w:rPr>
      </w:pPr>
      <w:r w:rsidRPr="002D0EFB">
        <w:rPr>
          <w:rFonts w:ascii="Times New Roman" w:eastAsia="Times New Roman" w:hAnsi="Times New Roman" w:cs="Times New Roman"/>
          <w:b/>
          <w:bCs/>
          <w:i/>
          <w:iCs/>
          <w:szCs w:val="20"/>
        </w:rPr>
        <w:t>Ответ о принятии предложений (оферт) о приобретении размещаемых Биржевых облигаций направляется Участникам торгов, определяемым по усмотрению Эмитента из числа Участников торгов, сделавших такие предложения (оферты), путем выставления встречных адресных заявок. При этом Участник торгов соглашается с тем, что его заявка может быть отклонена, акцептована полностью или в части.</w:t>
      </w:r>
    </w:p>
    <w:p w14:paraId="6BA974B0" w14:textId="77777777" w:rsidR="003E1278" w:rsidRPr="002D0EFB" w:rsidRDefault="003E1278" w:rsidP="00E16D0D">
      <w:pPr>
        <w:spacing w:after="0" w:line="240" w:lineRule="auto"/>
        <w:ind w:firstLine="567"/>
        <w:jc w:val="both"/>
        <w:rPr>
          <w:rFonts w:ascii="Times New Roman" w:eastAsia="Times New Roman" w:hAnsi="Times New Roman" w:cs="Times New Roman"/>
          <w:b/>
          <w:i/>
        </w:rPr>
      </w:pPr>
      <w:r w:rsidRPr="002D0EFB">
        <w:rPr>
          <w:rFonts w:ascii="Times New Roman" w:eastAsia="Times New Roman" w:hAnsi="Times New Roman" w:cs="Times New Roman"/>
          <w:b/>
          <w:i/>
        </w:rPr>
        <w:t>В дату начала размещения Биржевых облигаций Участники торгов в течение периода подачи заявок на приобретение Биржевых облигаций подают адресные заявки на покупку Биржевых облигаций с использованием системы торгов</w:t>
      </w:r>
      <w:r w:rsidRPr="002D0EFB">
        <w:rPr>
          <w:rFonts w:ascii="Times New Roman" w:eastAsia="Times New Roman" w:hAnsi="Times New Roman" w:cs="Times New Roman"/>
        </w:rPr>
        <w:t xml:space="preserve"> </w:t>
      </w:r>
      <w:r w:rsidRPr="002D0EFB">
        <w:rPr>
          <w:rFonts w:ascii="Times New Roman" w:eastAsia="Times New Roman" w:hAnsi="Times New Roman" w:cs="Times New Roman"/>
          <w:b/>
          <w:i/>
        </w:rPr>
        <w:t>Биржи как за свой счет, так и за счет, и по поручению потенциальных покупателей.</w:t>
      </w:r>
    </w:p>
    <w:p w14:paraId="5EEE6C89" w14:textId="77777777" w:rsidR="003E1278" w:rsidRPr="002D0EFB" w:rsidRDefault="003E1278" w:rsidP="00E16D0D">
      <w:pPr>
        <w:spacing w:after="0" w:line="240" w:lineRule="auto"/>
        <w:ind w:firstLine="567"/>
        <w:jc w:val="both"/>
        <w:rPr>
          <w:rFonts w:ascii="Times New Roman" w:eastAsia="Times New Roman" w:hAnsi="Times New Roman" w:cs="Times New Roman"/>
          <w:b/>
          <w:bCs/>
          <w:i/>
          <w:iCs/>
          <w:szCs w:val="20"/>
        </w:rPr>
      </w:pPr>
      <w:r w:rsidRPr="002D0EFB">
        <w:rPr>
          <w:rFonts w:ascii="Times New Roman" w:eastAsia="Times New Roman" w:hAnsi="Times New Roman" w:cs="Times New Roman"/>
          <w:b/>
          <w:bCs/>
          <w:i/>
          <w:iCs/>
          <w:szCs w:val="20"/>
        </w:rPr>
        <w:t>Время и порядок подачи адресных заявок в течение периода подачи заявок устанавливается Биржей по согласованию с Андеррайтером.</w:t>
      </w:r>
    </w:p>
    <w:p w14:paraId="7BC6B37C" w14:textId="77777777" w:rsidR="003E1278" w:rsidRPr="002D0EFB" w:rsidRDefault="003E1278" w:rsidP="00E16D0D">
      <w:pPr>
        <w:spacing w:after="0" w:line="240" w:lineRule="auto"/>
        <w:ind w:firstLine="567"/>
        <w:jc w:val="both"/>
        <w:rPr>
          <w:rFonts w:ascii="Times New Roman" w:eastAsia="Times New Roman" w:hAnsi="Times New Roman" w:cs="Times New Roman"/>
          <w:b/>
          <w:bCs/>
          <w:i/>
          <w:iCs/>
          <w:szCs w:val="20"/>
        </w:rPr>
      </w:pPr>
      <w:r w:rsidRPr="002D0EFB">
        <w:rPr>
          <w:rFonts w:ascii="Times New Roman" w:eastAsia="Times New Roman" w:hAnsi="Times New Roman" w:cs="Times New Roman"/>
          <w:b/>
          <w:bCs/>
          <w:i/>
          <w:iCs/>
          <w:szCs w:val="20"/>
        </w:rPr>
        <w:t xml:space="preserve">По окончании периода подачи заявок на приобретение Биржевых облигаций, Биржа составляет сводный реестр заявок на приобретение ценных бумаг </w:t>
      </w:r>
      <w:r w:rsidRPr="002D0EFB">
        <w:rPr>
          <w:rFonts w:ascii="Times New Roman" w:eastAsia="Calibri" w:hAnsi="Times New Roman" w:cs="Times New Roman"/>
          <w:b/>
          <w:bCs/>
          <w:i/>
          <w:iCs/>
        </w:rPr>
        <w:t>(далее – «Сводный реестр заявок»)</w:t>
      </w:r>
      <w:r w:rsidRPr="002D0EFB">
        <w:rPr>
          <w:rFonts w:ascii="Times New Roman" w:eastAsia="Times New Roman" w:hAnsi="Times New Roman" w:cs="Times New Roman"/>
          <w:b/>
          <w:bCs/>
          <w:i/>
          <w:iCs/>
          <w:szCs w:val="20"/>
        </w:rPr>
        <w:t xml:space="preserve"> и передает его Андеррайтеру.</w:t>
      </w:r>
    </w:p>
    <w:p w14:paraId="10E09595" w14:textId="77777777" w:rsidR="003E1278" w:rsidRPr="002D0EFB" w:rsidRDefault="003E1278" w:rsidP="00E16D0D">
      <w:pPr>
        <w:spacing w:after="0" w:line="240" w:lineRule="auto"/>
        <w:ind w:firstLine="567"/>
        <w:jc w:val="both"/>
        <w:rPr>
          <w:rFonts w:ascii="Times New Roman" w:eastAsia="Times New Roman" w:hAnsi="Times New Roman" w:cs="Times New Roman"/>
          <w:b/>
          <w:bCs/>
          <w:i/>
          <w:iCs/>
          <w:szCs w:val="20"/>
        </w:rPr>
      </w:pPr>
      <w:r w:rsidRPr="002D0EFB">
        <w:rPr>
          <w:rFonts w:ascii="Times New Roman" w:eastAsia="Times New Roman" w:hAnsi="Times New Roman" w:cs="Times New Roman"/>
          <w:b/>
          <w:bCs/>
          <w:i/>
          <w:iCs/>
          <w:szCs w:val="20"/>
        </w:rPr>
        <w:t>Сводный реестр заявок содержит все значимые условия каждой заявки - цену приобретения, количество ценных бумаг, дату и время поступления заявки, номер заявки, а также иные реквизиты в соответствии с Правилами Биржи.</w:t>
      </w:r>
    </w:p>
    <w:p w14:paraId="12D74096" w14:textId="77777777" w:rsidR="003E1278" w:rsidRPr="002D0EFB" w:rsidRDefault="003E1278" w:rsidP="00E16D0D">
      <w:pPr>
        <w:spacing w:after="0" w:line="240" w:lineRule="auto"/>
        <w:ind w:firstLine="567"/>
        <w:jc w:val="both"/>
        <w:rPr>
          <w:rFonts w:ascii="Times New Roman" w:eastAsia="Times New Roman" w:hAnsi="Times New Roman" w:cs="Times New Roman"/>
          <w:b/>
          <w:bCs/>
          <w:i/>
          <w:iCs/>
          <w:szCs w:val="20"/>
        </w:rPr>
      </w:pPr>
      <w:r w:rsidRPr="002D0EFB">
        <w:rPr>
          <w:rFonts w:ascii="Times New Roman" w:eastAsia="Times New Roman" w:hAnsi="Times New Roman" w:cs="Times New Roman"/>
          <w:b/>
          <w:bCs/>
          <w:i/>
          <w:iCs/>
          <w:szCs w:val="20"/>
        </w:rPr>
        <w:t xml:space="preserve">На основании анализа Сводного реестра заявок Эмитент определяет приобретателей, которым он намеревается продать Биржевые облигации, а также количество Биржевых облигаций, которые он намеревается продать данным приобретателям </w:t>
      </w:r>
      <w:r w:rsidRPr="002D0EFB">
        <w:rPr>
          <w:rFonts w:ascii="Times New Roman" w:eastAsia="Calibri" w:hAnsi="Times New Roman" w:cs="Times New Roman"/>
          <w:b/>
          <w:bCs/>
          <w:i/>
          <w:iCs/>
        </w:rPr>
        <w:t xml:space="preserve">(удовлетворение заявок не допускается в отношении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 и с лицами, которые находятся под контролем указанных иностранных лиц, независимо от места их регистрации или места преимущественного ведения ими хозяйственной деятельности) </w:t>
      </w:r>
      <w:r w:rsidRPr="002D0EFB">
        <w:rPr>
          <w:rFonts w:ascii="Times New Roman" w:eastAsia="Times New Roman" w:hAnsi="Times New Roman" w:cs="Times New Roman"/>
          <w:b/>
          <w:bCs/>
          <w:i/>
          <w:iCs/>
          <w:szCs w:val="20"/>
        </w:rPr>
        <w:t>и передает данную информацию Андеррайтеру.</w:t>
      </w:r>
    </w:p>
    <w:p w14:paraId="66D56A98" w14:textId="77777777" w:rsidR="003E1278" w:rsidRPr="002D0EFB" w:rsidRDefault="003E1278" w:rsidP="00E16D0D">
      <w:pPr>
        <w:spacing w:after="0" w:line="240" w:lineRule="auto"/>
        <w:ind w:firstLine="567"/>
        <w:jc w:val="both"/>
        <w:rPr>
          <w:rFonts w:ascii="Times New Roman" w:eastAsia="Times New Roman" w:hAnsi="Times New Roman" w:cs="Times New Roman"/>
          <w:b/>
          <w:bCs/>
          <w:i/>
          <w:iCs/>
          <w:szCs w:val="20"/>
        </w:rPr>
      </w:pPr>
      <w:r w:rsidRPr="002D0EFB">
        <w:rPr>
          <w:rFonts w:ascii="Times New Roman" w:eastAsia="Times New Roman" w:hAnsi="Times New Roman" w:cs="Times New Roman"/>
          <w:b/>
          <w:bCs/>
          <w:i/>
          <w:iCs/>
          <w:szCs w:val="20"/>
        </w:rPr>
        <w:t>Андеррайтер заключает сделки с приобретателями, которым Эмитент желает продать Биржевые облигации, путем выставления встречных адресных заявок в соответствии с Правилами Биржи с указанием количества бумаг, которое Эмитент желает продать данному приобретателю. Первоочередному удовлетворению подлежат заявки тех приобретателей, с которыми, либо с клиентами которых (в случае, если приобретатель Биржевых облигаций действует в качестве агента по приобретению Биржевых облигаций в ходе размещения) Андеррайтер заключил Предварительные договоры (как этот термин определен ниже), в соответствии с которыми потенциальный приобретатель и Эмитент (через Андеррайтера) обязуются заключить в дату начала размещения Биржевых облигаций основные договоры купли-продажи Биржевых облигаций, при условии, что такие заявки поданы указанными приобретателями в исполнение заключенных с ними Предварительных договоров.</w:t>
      </w:r>
    </w:p>
    <w:p w14:paraId="24673A96" w14:textId="77777777" w:rsidR="003E1278" w:rsidRPr="002D0EFB" w:rsidRDefault="003E1278" w:rsidP="00E16D0D">
      <w:pPr>
        <w:spacing w:after="0" w:line="240" w:lineRule="auto"/>
        <w:ind w:firstLine="567"/>
        <w:jc w:val="both"/>
        <w:rPr>
          <w:rFonts w:ascii="Times New Roman" w:eastAsia="Times New Roman" w:hAnsi="Times New Roman" w:cs="Times New Roman"/>
          <w:b/>
          <w:bCs/>
          <w:i/>
          <w:iCs/>
          <w:szCs w:val="20"/>
        </w:rPr>
      </w:pPr>
      <w:r w:rsidRPr="002D0EFB">
        <w:rPr>
          <w:rFonts w:ascii="Times New Roman" w:eastAsia="Times New Roman" w:hAnsi="Times New Roman" w:cs="Times New Roman"/>
          <w:b/>
          <w:bCs/>
          <w:i/>
          <w:iCs/>
          <w:szCs w:val="20"/>
        </w:rPr>
        <w:t>После удовлетворения заявок, поданных в течение периода подачи заявок, в случае неполного размещения выпуска Биржевых облигаций по его итогам, Участники торгов, действующие как за свой счет, так и за счет, и по поручению потенциальных приобретателей, могут в течение срока размещения подавать адресные заявки на покупку Биржевых облигаций по цене размещения,</w:t>
      </w:r>
      <w:r w:rsidRPr="002D0EFB">
        <w:rPr>
          <w:rFonts w:ascii="Times New Roman" w:eastAsia="Calibri" w:hAnsi="Times New Roman" w:cs="Times New Roman"/>
          <w:b/>
          <w:bCs/>
          <w:i/>
          <w:iCs/>
        </w:rPr>
        <w:t xml:space="preserve"> указанной в п. 4.3 Условий размещения (далее – «Цена размещения»),</w:t>
      </w:r>
      <w:r w:rsidRPr="002D0EFB">
        <w:rPr>
          <w:rFonts w:ascii="Times New Roman" w:eastAsia="Times New Roman" w:hAnsi="Times New Roman" w:cs="Times New Roman"/>
          <w:b/>
          <w:bCs/>
          <w:i/>
          <w:iCs/>
          <w:szCs w:val="20"/>
        </w:rPr>
        <w:t xml:space="preserve"> в адрес Андеррайтера.</w:t>
      </w:r>
    </w:p>
    <w:p w14:paraId="273F5F84" w14:textId="77777777" w:rsidR="003E1278" w:rsidRPr="002D0EFB" w:rsidRDefault="003E1278" w:rsidP="00E16D0D">
      <w:pPr>
        <w:spacing w:after="0" w:line="240" w:lineRule="auto"/>
        <w:ind w:firstLine="567"/>
        <w:jc w:val="both"/>
        <w:rPr>
          <w:rFonts w:ascii="Times New Roman" w:eastAsia="Times New Roman" w:hAnsi="Times New Roman" w:cs="Times New Roman"/>
          <w:b/>
          <w:bCs/>
          <w:i/>
          <w:iCs/>
          <w:szCs w:val="20"/>
        </w:rPr>
      </w:pPr>
      <w:r w:rsidRPr="002D0EFB">
        <w:rPr>
          <w:rFonts w:ascii="Times New Roman" w:eastAsia="Times New Roman" w:hAnsi="Times New Roman" w:cs="Times New Roman"/>
          <w:b/>
          <w:bCs/>
          <w:i/>
          <w:iCs/>
          <w:szCs w:val="20"/>
        </w:rPr>
        <w:t xml:space="preserve">Эмитент рассматривает такие заявки и определяет приобретателей, которым он намеревается продать Биржевые облигации, а также количество Биржевых облигаций, которые он намеревается продать данным приобретателям </w:t>
      </w:r>
      <w:r w:rsidRPr="002D0EFB">
        <w:rPr>
          <w:rFonts w:ascii="Times New Roman" w:eastAsia="Calibri" w:hAnsi="Times New Roman" w:cs="Times New Roman"/>
          <w:b/>
          <w:bCs/>
          <w:i/>
          <w:iCs/>
        </w:rPr>
        <w:t>(удовлетворение заявок не допускается в отношении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 и с лицами, которые находятся под контролем указанных иностранных лиц, независимо от места их регистрации или места преимущественного ведения ими хозяйственной деятельности)</w:t>
      </w:r>
      <w:r w:rsidRPr="002D0EFB">
        <w:rPr>
          <w:rFonts w:ascii="Times New Roman" w:eastAsia="Times New Roman" w:hAnsi="Times New Roman" w:cs="Times New Roman"/>
          <w:b/>
          <w:bCs/>
          <w:i/>
          <w:iCs/>
          <w:szCs w:val="20"/>
        </w:rPr>
        <w:t>, и передает данную информацию Андеррайтеру.</w:t>
      </w:r>
    </w:p>
    <w:p w14:paraId="45400852" w14:textId="77777777" w:rsidR="003E1278" w:rsidRPr="002D0EFB" w:rsidRDefault="003E1278" w:rsidP="00E16D0D">
      <w:pPr>
        <w:spacing w:after="0" w:line="240" w:lineRule="auto"/>
        <w:ind w:firstLine="567"/>
        <w:jc w:val="both"/>
        <w:rPr>
          <w:rFonts w:ascii="Times New Roman" w:eastAsia="Times New Roman" w:hAnsi="Times New Roman" w:cs="Times New Roman"/>
          <w:b/>
          <w:i/>
        </w:rPr>
      </w:pPr>
      <w:r w:rsidRPr="002D0EFB">
        <w:rPr>
          <w:rFonts w:ascii="Times New Roman" w:eastAsia="Times New Roman" w:hAnsi="Times New Roman" w:cs="Times New Roman"/>
          <w:b/>
          <w:i/>
        </w:rPr>
        <w:t xml:space="preserve">Андеррайтер заключает сделки с приобретателями, которым Эмитент желает продать Биржевые облигации, путем выставления встречных адресных заявок в соответствии с Правилами Биржи с указанием количества бумаг, которое Эмитент желает продать данному приобретателю. </w:t>
      </w:r>
    </w:p>
    <w:p w14:paraId="448C0290" w14:textId="77777777" w:rsidR="003E1278" w:rsidRPr="002D0EFB" w:rsidRDefault="003E1278" w:rsidP="00E16D0D">
      <w:pPr>
        <w:spacing w:after="0" w:line="240" w:lineRule="auto"/>
        <w:ind w:firstLine="567"/>
        <w:jc w:val="both"/>
        <w:rPr>
          <w:rFonts w:ascii="Times New Roman" w:eastAsia="Times New Roman" w:hAnsi="Times New Roman" w:cs="Times New Roman"/>
          <w:b/>
          <w:bCs/>
          <w:i/>
          <w:iCs/>
          <w:szCs w:val="20"/>
        </w:rPr>
      </w:pPr>
      <w:r w:rsidRPr="002D0EFB">
        <w:rPr>
          <w:rFonts w:ascii="Times New Roman" w:eastAsia="Times New Roman" w:hAnsi="Times New Roman" w:cs="Times New Roman"/>
          <w:b/>
          <w:bCs/>
          <w:i/>
          <w:iCs/>
          <w:szCs w:val="20"/>
        </w:rPr>
        <w:t>Заявки на приобретение Биржевых облигаций направляются Участниками торгов в адрес Андеррайтера. Заявка на приобретение должна содержать следующие значимые условия:</w:t>
      </w:r>
    </w:p>
    <w:p w14:paraId="4A4B20CF" w14:textId="77777777" w:rsidR="003E1278" w:rsidRPr="002D0EFB" w:rsidRDefault="003E1278" w:rsidP="00E16D0D">
      <w:pPr>
        <w:spacing w:after="0" w:line="240" w:lineRule="auto"/>
        <w:ind w:firstLine="567"/>
        <w:jc w:val="both"/>
        <w:rPr>
          <w:rFonts w:ascii="Times New Roman" w:eastAsia="Times New Roman" w:hAnsi="Times New Roman" w:cs="Times New Roman"/>
          <w:b/>
          <w:bCs/>
          <w:i/>
          <w:iCs/>
          <w:szCs w:val="20"/>
        </w:rPr>
      </w:pPr>
      <w:r w:rsidRPr="002D0EFB">
        <w:rPr>
          <w:rFonts w:ascii="Times New Roman" w:eastAsia="Times New Roman" w:hAnsi="Times New Roman" w:cs="Times New Roman"/>
          <w:b/>
          <w:bCs/>
          <w:i/>
          <w:iCs/>
          <w:szCs w:val="20"/>
        </w:rPr>
        <w:t>- цена приобретения;</w:t>
      </w:r>
    </w:p>
    <w:p w14:paraId="3F367E84" w14:textId="77777777" w:rsidR="003E1278" w:rsidRPr="002D0EFB" w:rsidRDefault="003E1278" w:rsidP="00E16D0D">
      <w:pPr>
        <w:spacing w:after="0" w:line="240" w:lineRule="auto"/>
        <w:ind w:firstLine="567"/>
        <w:jc w:val="both"/>
        <w:rPr>
          <w:rFonts w:ascii="Times New Roman" w:eastAsia="Times New Roman" w:hAnsi="Times New Roman" w:cs="Times New Roman"/>
          <w:b/>
          <w:bCs/>
          <w:i/>
          <w:iCs/>
          <w:szCs w:val="20"/>
        </w:rPr>
      </w:pPr>
      <w:r w:rsidRPr="002D0EFB">
        <w:rPr>
          <w:rFonts w:ascii="Times New Roman" w:eastAsia="Times New Roman" w:hAnsi="Times New Roman" w:cs="Times New Roman"/>
          <w:b/>
          <w:bCs/>
          <w:i/>
          <w:iCs/>
          <w:szCs w:val="20"/>
        </w:rPr>
        <w:t>- количество Биржевых облигаций;</w:t>
      </w:r>
    </w:p>
    <w:p w14:paraId="28A05536" w14:textId="77777777" w:rsidR="003E1278" w:rsidRPr="002D0EFB" w:rsidRDefault="003E1278" w:rsidP="00E16D0D">
      <w:pPr>
        <w:spacing w:after="0" w:line="240" w:lineRule="auto"/>
        <w:ind w:firstLine="567"/>
        <w:jc w:val="both"/>
        <w:rPr>
          <w:rFonts w:ascii="Times New Roman" w:eastAsia="Times New Roman" w:hAnsi="Times New Roman" w:cs="Times New Roman"/>
          <w:b/>
          <w:bCs/>
          <w:i/>
          <w:iCs/>
          <w:szCs w:val="20"/>
        </w:rPr>
      </w:pPr>
      <w:r w:rsidRPr="002D0EFB">
        <w:rPr>
          <w:rFonts w:ascii="Times New Roman" w:eastAsia="Times New Roman" w:hAnsi="Times New Roman" w:cs="Times New Roman"/>
          <w:b/>
          <w:bCs/>
          <w:i/>
          <w:iCs/>
          <w:szCs w:val="20"/>
        </w:rPr>
        <w:t>- код расчетов;</w:t>
      </w:r>
    </w:p>
    <w:p w14:paraId="29F1C87E" w14:textId="77777777" w:rsidR="003E1278" w:rsidRPr="002D0EFB" w:rsidRDefault="003E1278" w:rsidP="00E16D0D">
      <w:pPr>
        <w:spacing w:after="0" w:line="240" w:lineRule="auto"/>
        <w:ind w:firstLine="567"/>
        <w:jc w:val="both"/>
        <w:rPr>
          <w:rFonts w:ascii="Times New Roman" w:eastAsia="Times New Roman" w:hAnsi="Times New Roman" w:cs="Times New Roman"/>
          <w:b/>
          <w:bCs/>
          <w:i/>
          <w:iCs/>
          <w:szCs w:val="20"/>
        </w:rPr>
      </w:pPr>
      <w:r w:rsidRPr="002D0EFB">
        <w:rPr>
          <w:rFonts w:ascii="Times New Roman" w:eastAsia="Times New Roman" w:hAnsi="Times New Roman" w:cs="Times New Roman"/>
          <w:b/>
          <w:bCs/>
          <w:i/>
          <w:iCs/>
          <w:szCs w:val="20"/>
        </w:rPr>
        <w:t>- прочие параметры в соответствии с Правилами Биржи.</w:t>
      </w:r>
    </w:p>
    <w:p w14:paraId="3BA55560" w14:textId="77777777" w:rsidR="003E1278" w:rsidRPr="002D0EFB" w:rsidRDefault="003E1278" w:rsidP="00E16D0D">
      <w:pPr>
        <w:spacing w:after="0" w:line="240" w:lineRule="auto"/>
        <w:ind w:firstLine="567"/>
        <w:jc w:val="both"/>
        <w:rPr>
          <w:rFonts w:ascii="Times New Roman" w:eastAsia="Times New Roman" w:hAnsi="Times New Roman" w:cs="Times New Roman"/>
          <w:b/>
          <w:i/>
        </w:rPr>
      </w:pPr>
      <w:r w:rsidRPr="002D0EFB">
        <w:rPr>
          <w:rFonts w:ascii="Times New Roman" w:eastAsia="Times New Roman" w:hAnsi="Times New Roman" w:cs="Times New Roman"/>
          <w:b/>
          <w:i/>
        </w:rPr>
        <w:t>В качестве цены приобретения должна быть указана Цена размещения Биржевых облигаций.</w:t>
      </w:r>
    </w:p>
    <w:p w14:paraId="50C92847" w14:textId="6740F596" w:rsidR="003E1278" w:rsidRPr="002D0EFB" w:rsidRDefault="003E1278" w:rsidP="00E16D0D">
      <w:pPr>
        <w:spacing w:after="0" w:line="240" w:lineRule="auto"/>
        <w:ind w:firstLine="567"/>
        <w:jc w:val="both"/>
        <w:rPr>
          <w:rFonts w:ascii="Times New Roman" w:eastAsia="Times New Roman" w:hAnsi="Times New Roman" w:cs="Times New Roman"/>
          <w:b/>
          <w:bCs/>
          <w:i/>
          <w:iCs/>
          <w:szCs w:val="20"/>
        </w:rPr>
      </w:pPr>
      <w:r w:rsidRPr="002D0EFB">
        <w:rPr>
          <w:rFonts w:ascii="Times New Roman" w:eastAsia="Times New Roman" w:hAnsi="Times New Roman" w:cs="Times New Roman"/>
          <w:b/>
          <w:bCs/>
          <w:i/>
          <w:iCs/>
          <w:szCs w:val="20"/>
        </w:rPr>
        <w:t>В качестве количества Биржевых облигаций должно быть указано то количество Биржевых облигаций, которое потенциальный покупатель хотел бы приобрести по определенной до даты начала размещения цене размещения.</w:t>
      </w:r>
    </w:p>
    <w:p w14:paraId="501B14EB" w14:textId="77777777" w:rsidR="003E1278" w:rsidRPr="002D0EFB" w:rsidRDefault="003E1278" w:rsidP="00E16D0D">
      <w:pPr>
        <w:spacing w:after="0" w:line="240" w:lineRule="auto"/>
        <w:ind w:firstLine="567"/>
        <w:jc w:val="both"/>
        <w:rPr>
          <w:rFonts w:ascii="Times New Roman" w:eastAsia="Times New Roman" w:hAnsi="Times New Roman" w:cs="Times New Roman"/>
          <w:b/>
          <w:bCs/>
          <w:i/>
          <w:iCs/>
          <w:szCs w:val="20"/>
        </w:rPr>
      </w:pPr>
      <w:r w:rsidRPr="002D0EFB">
        <w:rPr>
          <w:rFonts w:ascii="Times New Roman" w:eastAsia="Times New Roman" w:hAnsi="Times New Roman" w:cs="Times New Roman"/>
          <w:b/>
          <w:bCs/>
          <w:i/>
          <w:iCs/>
          <w:szCs w:val="20"/>
        </w:rPr>
        <w:t>В качестве кода расчетов, указывается код расчетов, используемый при заключении сделки с ценными бумагами, который определяется Эмитентом в соответствии с Правилами Биржи по согласованию с Биржей.</w:t>
      </w:r>
    </w:p>
    <w:p w14:paraId="39FE4F24" w14:textId="77777777" w:rsidR="003E1278" w:rsidRPr="002D0EFB" w:rsidRDefault="003E1278" w:rsidP="00E16D0D">
      <w:pPr>
        <w:spacing w:after="0" w:line="240" w:lineRule="auto"/>
        <w:ind w:firstLine="567"/>
        <w:jc w:val="both"/>
        <w:rPr>
          <w:rFonts w:ascii="Times New Roman" w:eastAsia="Times New Roman" w:hAnsi="Times New Roman" w:cs="Times New Roman"/>
          <w:b/>
          <w:bCs/>
          <w:i/>
          <w:iCs/>
          <w:szCs w:val="20"/>
        </w:rPr>
      </w:pPr>
      <w:r w:rsidRPr="002D0EFB">
        <w:rPr>
          <w:rFonts w:ascii="Times New Roman" w:eastAsia="Times New Roman" w:hAnsi="Times New Roman" w:cs="Times New Roman"/>
          <w:b/>
          <w:bCs/>
          <w:i/>
          <w:iCs/>
          <w:szCs w:val="20"/>
        </w:rPr>
        <w:t>При этом денежные средства должны быть зарезервированы на торговых счетах Участников торгов в сумме, достаточной для полной оплаты Биржевых облигаций, указанных в заявках на приобретение Биржевых облигаций, с учётом всех необходимых комиссионных сборов.</w:t>
      </w:r>
    </w:p>
    <w:p w14:paraId="6C2EF4C3" w14:textId="77777777" w:rsidR="003E1278" w:rsidRPr="002D0EFB" w:rsidRDefault="003E1278" w:rsidP="00E16D0D">
      <w:pPr>
        <w:spacing w:after="0" w:line="240" w:lineRule="auto"/>
        <w:ind w:firstLine="567"/>
        <w:jc w:val="both"/>
        <w:rPr>
          <w:rFonts w:ascii="Times New Roman" w:eastAsia="Times New Roman" w:hAnsi="Times New Roman" w:cs="Times New Roman"/>
          <w:b/>
          <w:bCs/>
          <w:i/>
          <w:iCs/>
          <w:szCs w:val="20"/>
        </w:rPr>
      </w:pPr>
      <w:r w:rsidRPr="002D0EFB">
        <w:rPr>
          <w:rFonts w:ascii="Times New Roman" w:eastAsia="Times New Roman" w:hAnsi="Times New Roman" w:cs="Times New Roman"/>
          <w:b/>
          <w:bCs/>
          <w:i/>
          <w:iCs/>
          <w:szCs w:val="20"/>
        </w:rPr>
        <w:t>Заявки, не соответствующие изложенным выше требованиям, не принимаются.</w:t>
      </w:r>
    </w:p>
    <w:p w14:paraId="6070D120" w14:textId="77777777" w:rsidR="003E1278" w:rsidRPr="002D0EFB" w:rsidRDefault="003E1278" w:rsidP="00E16D0D">
      <w:pPr>
        <w:spacing w:after="0" w:line="240" w:lineRule="auto"/>
        <w:ind w:firstLine="567"/>
        <w:jc w:val="both"/>
        <w:rPr>
          <w:rFonts w:ascii="Times New Roman" w:eastAsia="Times New Roman" w:hAnsi="Times New Roman" w:cs="Times New Roman"/>
          <w:b/>
          <w:bCs/>
          <w:i/>
          <w:iCs/>
          <w:szCs w:val="20"/>
        </w:rPr>
      </w:pPr>
      <w:r w:rsidRPr="002D0EFB">
        <w:rPr>
          <w:rFonts w:ascii="Times New Roman" w:eastAsia="Times New Roman" w:hAnsi="Times New Roman" w:cs="Times New Roman"/>
          <w:b/>
          <w:bCs/>
          <w:i/>
          <w:iCs/>
          <w:szCs w:val="20"/>
        </w:rPr>
        <w:t>Приобретение Биржевых облигаций Эмитента в ходе их размещения не может быть осуществлено за счет Эмитента.</w:t>
      </w:r>
    </w:p>
    <w:p w14:paraId="4F944FC2" w14:textId="77777777" w:rsidR="00627FDC" w:rsidRPr="002D0EFB" w:rsidRDefault="00627FDC" w:rsidP="00E16D0D">
      <w:pPr>
        <w:autoSpaceDE w:val="0"/>
        <w:autoSpaceDN w:val="0"/>
        <w:adjustRightInd w:val="0"/>
        <w:spacing w:after="0" w:line="240" w:lineRule="auto"/>
        <w:ind w:firstLine="567"/>
        <w:jc w:val="both"/>
        <w:rPr>
          <w:rFonts w:ascii="Times New Roman" w:eastAsia="Calibri" w:hAnsi="Times New Roman" w:cs="Times New Roman"/>
        </w:rPr>
      </w:pPr>
    </w:p>
    <w:p w14:paraId="07C49A13" w14:textId="1C2ACC41" w:rsidR="000A74CB" w:rsidRPr="002D0EFB" w:rsidRDefault="000A74CB" w:rsidP="00E16D0D">
      <w:pPr>
        <w:autoSpaceDE w:val="0"/>
        <w:autoSpaceDN w:val="0"/>
        <w:adjustRightInd w:val="0"/>
        <w:spacing w:after="0" w:line="240" w:lineRule="auto"/>
        <w:ind w:firstLine="567"/>
        <w:jc w:val="both"/>
        <w:rPr>
          <w:rFonts w:ascii="Times New Roman" w:eastAsia="Calibri" w:hAnsi="Times New Roman" w:cs="Times New Roman"/>
        </w:rPr>
      </w:pPr>
      <w:r w:rsidRPr="002D0EFB">
        <w:rPr>
          <w:rFonts w:ascii="Times New Roman" w:eastAsia="Calibri" w:hAnsi="Times New Roman" w:cs="Times New Roman"/>
        </w:rPr>
        <w:t xml:space="preserve">4.2.2. Указывается наличие возможности преимущественного права приобретения размещаемых ценных бумаг, в том числе возможности осуществления преимущественного права приобретения ценных бумаг, предусмотренного </w:t>
      </w:r>
      <w:hyperlink r:id="rId8" w:history="1">
        <w:r w:rsidRPr="002D0EFB">
          <w:rPr>
            <w:rFonts w:ascii="Times New Roman" w:eastAsia="Calibri" w:hAnsi="Times New Roman" w:cs="Times New Roman"/>
          </w:rPr>
          <w:t>статьями 40</w:t>
        </w:r>
      </w:hyperlink>
      <w:r w:rsidRPr="002D0EFB">
        <w:rPr>
          <w:rFonts w:ascii="Times New Roman" w:eastAsia="Calibri" w:hAnsi="Times New Roman" w:cs="Times New Roman"/>
        </w:rPr>
        <w:t xml:space="preserve"> и </w:t>
      </w:r>
      <w:hyperlink r:id="rId9" w:history="1">
        <w:r w:rsidRPr="002D0EFB">
          <w:rPr>
            <w:rFonts w:ascii="Times New Roman" w:eastAsia="Calibri" w:hAnsi="Times New Roman" w:cs="Times New Roman"/>
          </w:rPr>
          <w:t>41</w:t>
        </w:r>
      </w:hyperlink>
      <w:r w:rsidRPr="002D0EFB">
        <w:rPr>
          <w:rFonts w:ascii="Times New Roman" w:eastAsia="Calibri" w:hAnsi="Times New Roman" w:cs="Times New Roman"/>
        </w:rPr>
        <w:t xml:space="preserve"> Федерального закона «Об акционерных обществах».</w:t>
      </w:r>
    </w:p>
    <w:p w14:paraId="1C578127" w14:textId="77777777" w:rsidR="00A36DAE" w:rsidRPr="002D0EFB" w:rsidRDefault="00A36DAE" w:rsidP="00E16D0D">
      <w:pPr>
        <w:autoSpaceDE w:val="0"/>
        <w:autoSpaceDN w:val="0"/>
        <w:adjustRightInd w:val="0"/>
        <w:spacing w:after="0" w:line="240" w:lineRule="auto"/>
        <w:ind w:firstLine="567"/>
        <w:jc w:val="both"/>
        <w:rPr>
          <w:rFonts w:ascii="Times New Roman" w:eastAsia="Calibri" w:hAnsi="Times New Roman" w:cs="Times New Roman"/>
          <w:b/>
          <w:i/>
        </w:rPr>
      </w:pPr>
      <w:r w:rsidRPr="002D0EFB">
        <w:rPr>
          <w:rFonts w:ascii="Times New Roman" w:eastAsia="Calibri" w:hAnsi="Times New Roman" w:cs="Times New Roman"/>
          <w:b/>
          <w:i/>
        </w:rPr>
        <w:t>Преимущественное право приобретения Биржевых облигаций отсутствует.</w:t>
      </w:r>
    </w:p>
    <w:p w14:paraId="64027C20" w14:textId="77777777" w:rsidR="00FF5E2F" w:rsidRPr="002D0EFB" w:rsidRDefault="00FF5E2F" w:rsidP="00E16D0D">
      <w:pPr>
        <w:autoSpaceDE w:val="0"/>
        <w:autoSpaceDN w:val="0"/>
        <w:adjustRightInd w:val="0"/>
        <w:spacing w:after="0" w:line="240" w:lineRule="auto"/>
        <w:ind w:firstLine="567"/>
        <w:jc w:val="both"/>
        <w:rPr>
          <w:rFonts w:ascii="Times New Roman" w:eastAsia="Calibri" w:hAnsi="Times New Roman" w:cs="Times New Roman"/>
        </w:rPr>
      </w:pPr>
    </w:p>
    <w:p w14:paraId="4E60B1FD" w14:textId="2D11F4F3" w:rsidR="000A74CB" w:rsidRPr="002D0EFB" w:rsidRDefault="000A74CB" w:rsidP="00E16D0D">
      <w:pPr>
        <w:autoSpaceDE w:val="0"/>
        <w:autoSpaceDN w:val="0"/>
        <w:adjustRightInd w:val="0"/>
        <w:spacing w:after="0" w:line="240" w:lineRule="auto"/>
        <w:ind w:firstLine="567"/>
        <w:jc w:val="both"/>
        <w:rPr>
          <w:rFonts w:ascii="Times New Roman" w:eastAsia="Calibri" w:hAnsi="Times New Roman" w:cs="Times New Roman"/>
        </w:rPr>
      </w:pPr>
      <w:r w:rsidRPr="002D0EFB">
        <w:rPr>
          <w:rFonts w:ascii="Times New Roman" w:eastAsia="Calibri" w:hAnsi="Times New Roman" w:cs="Times New Roman"/>
        </w:rPr>
        <w:t>4.2.3. Указыва</w:t>
      </w:r>
      <w:r w:rsidR="007567E4" w:rsidRPr="002D0EFB">
        <w:rPr>
          <w:rFonts w:ascii="Times New Roman" w:eastAsia="Calibri" w:hAnsi="Times New Roman" w:cs="Times New Roman"/>
        </w:rPr>
        <w:t>ю</w:t>
      </w:r>
      <w:r w:rsidRPr="002D0EFB">
        <w:rPr>
          <w:rFonts w:ascii="Times New Roman" w:eastAsia="Calibri" w:hAnsi="Times New Roman" w:cs="Times New Roman"/>
        </w:rPr>
        <w:t>тся лицо, которому эмитент выдает (направляет) распоряжение (поручение), являющееся основанием для внесения приходных записей по лицевым счетам (счетам депо) первых владельцев и (или) номинальных держателей, срок и иные условия направления распоряжения (поручения).</w:t>
      </w:r>
    </w:p>
    <w:p w14:paraId="6E9912FF" w14:textId="602D2824" w:rsidR="00A36DAE" w:rsidRPr="002D0EFB" w:rsidRDefault="00A36DAE" w:rsidP="00E16D0D">
      <w:pPr>
        <w:pStyle w:val="Default"/>
        <w:ind w:firstLine="567"/>
        <w:jc w:val="both"/>
        <w:rPr>
          <w:rFonts w:eastAsia="Calibri"/>
          <w:b/>
          <w:i/>
          <w:color w:val="auto"/>
          <w:sz w:val="22"/>
          <w:szCs w:val="22"/>
        </w:rPr>
      </w:pPr>
      <w:r w:rsidRPr="002D0EFB">
        <w:rPr>
          <w:rFonts w:eastAsia="Calibri"/>
          <w:b/>
          <w:i/>
          <w:color w:val="auto"/>
          <w:sz w:val="22"/>
          <w:szCs w:val="22"/>
        </w:rPr>
        <w:t>Внесение приходных записей по лицевым счетам (счетам депо) первых владельцев и (или) номинальных держателей</w:t>
      </w:r>
      <w:r w:rsidR="007567E4" w:rsidRPr="002D0EFB">
        <w:rPr>
          <w:rFonts w:eastAsia="Calibri"/>
          <w:b/>
          <w:i/>
          <w:color w:val="auto"/>
          <w:sz w:val="22"/>
          <w:szCs w:val="22"/>
        </w:rPr>
        <w:t xml:space="preserve"> Биржевых облигаций</w:t>
      </w:r>
      <w:r w:rsidRPr="002D0EFB">
        <w:rPr>
          <w:rFonts w:eastAsia="Calibri"/>
          <w:b/>
          <w:i/>
          <w:color w:val="auto"/>
          <w:sz w:val="22"/>
          <w:szCs w:val="22"/>
        </w:rPr>
        <w:t xml:space="preserve"> осуществляет: </w:t>
      </w:r>
    </w:p>
    <w:p w14:paraId="3E0D87CB" w14:textId="77777777" w:rsidR="009B523E" w:rsidRPr="002D0EFB" w:rsidRDefault="009B523E" w:rsidP="00E16D0D">
      <w:pPr>
        <w:pStyle w:val="Default"/>
        <w:ind w:firstLine="567"/>
        <w:jc w:val="both"/>
        <w:rPr>
          <w:rFonts w:eastAsia="Calibri"/>
          <w:color w:val="auto"/>
          <w:sz w:val="22"/>
          <w:szCs w:val="22"/>
        </w:rPr>
      </w:pPr>
    </w:p>
    <w:p w14:paraId="017AA38C" w14:textId="3447B593" w:rsidR="00A36DAE" w:rsidRPr="002D0EFB" w:rsidRDefault="00A36DAE" w:rsidP="00E16D0D">
      <w:pPr>
        <w:pStyle w:val="Default"/>
        <w:ind w:firstLine="567"/>
        <w:jc w:val="both"/>
        <w:rPr>
          <w:rFonts w:eastAsia="Calibri"/>
          <w:color w:val="auto"/>
          <w:sz w:val="22"/>
          <w:szCs w:val="22"/>
        </w:rPr>
      </w:pPr>
      <w:r w:rsidRPr="002D0EFB">
        <w:rPr>
          <w:rFonts w:eastAsia="Calibri"/>
          <w:color w:val="auto"/>
          <w:sz w:val="22"/>
          <w:szCs w:val="22"/>
        </w:rPr>
        <w:t xml:space="preserve">Полное фирменное наименование: </w:t>
      </w:r>
      <w:r w:rsidRPr="002D0EFB">
        <w:rPr>
          <w:rFonts w:eastAsia="Calibri"/>
          <w:b/>
          <w:i/>
          <w:color w:val="auto"/>
          <w:sz w:val="22"/>
          <w:szCs w:val="22"/>
        </w:rPr>
        <w:t>Небанковская кредитная организация акционерное общество «Национальный расчетный депозитарий»</w:t>
      </w:r>
    </w:p>
    <w:p w14:paraId="58E0DC58" w14:textId="77777777" w:rsidR="00A36DAE" w:rsidRPr="002D0EFB" w:rsidRDefault="00A36DAE" w:rsidP="00E16D0D">
      <w:pPr>
        <w:pStyle w:val="Default"/>
        <w:ind w:firstLine="567"/>
        <w:jc w:val="both"/>
        <w:rPr>
          <w:rFonts w:eastAsia="Calibri"/>
          <w:color w:val="auto"/>
          <w:sz w:val="22"/>
          <w:szCs w:val="22"/>
        </w:rPr>
      </w:pPr>
      <w:r w:rsidRPr="002D0EFB">
        <w:rPr>
          <w:rFonts w:eastAsia="Calibri"/>
          <w:color w:val="auto"/>
          <w:sz w:val="22"/>
          <w:szCs w:val="22"/>
        </w:rPr>
        <w:t xml:space="preserve">Сокращенное фирменное наименование: </w:t>
      </w:r>
      <w:r w:rsidRPr="002D0EFB">
        <w:rPr>
          <w:rFonts w:eastAsia="Calibri"/>
          <w:b/>
          <w:i/>
          <w:color w:val="auto"/>
          <w:sz w:val="22"/>
          <w:szCs w:val="22"/>
        </w:rPr>
        <w:t>НКО АО НРД</w:t>
      </w:r>
      <w:r w:rsidRPr="002D0EFB">
        <w:rPr>
          <w:rFonts w:eastAsia="Calibri"/>
          <w:color w:val="auto"/>
          <w:sz w:val="22"/>
          <w:szCs w:val="22"/>
        </w:rPr>
        <w:t xml:space="preserve"> </w:t>
      </w:r>
    </w:p>
    <w:p w14:paraId="4571F56F" w14:textId="24EECAF9" w:rsidR="00A36DAE" w:rsidRPr="002D0EFB" w:rsidRDefault="00A36DAE" w:rsidP="00E16D0D">
      <w:pPr>
        <w:pStyle w:val="Default"/>
        <w:ind w:firstLine="567"/>
        <w:jc w:val="both"/>
        <w:rPr>
          <w:rFonts w:eastAsia="Calibri"/>
          <w:b/>
          <w:i/>
          <w:color w:val="auto"/>
          <w:sz w:val="22"/>
          <w:szCs w:val="22"/>
        </w:rPr>
      </w:pPr>
      <w:r w:rsidRPr="002D0EFB">
        <w:rPr>
          <w:rFonts w:eastAsia="Calibri"/>
          <w:color w:val="auto"/>
          <w:sz w:val="22"/>
          <w:szCs w:val="22"/>
        </w:rPr>
        <w:t xml:space="preserve">Место нахождения: </w:t>
      </w:r>
      <w:r w:rsidR="007567E4" w:rsidRPr="002D0EFB">
        <w:rPr>
          <w:rFonts w:eastAsia="Calibri"/>
          <w:b/>
          <w:i/>
          <w:color w:val="auto"/>
          <w:sz w:val="22"/>
          <w:szCs w:val="22"/>
        </w:rPr>
        <w:t xml:space="preserve">Российская Федерация. </w:t>
      </w:r>
      <w:r w:rsidRPr="002D0EFB">
        <w:rPr>
          <w:rFonts w:eastAsia="Calibri"/>
          <w:b/>
          <w:i/>
          <w:color w:val="auto"/>
          <w:sz w:val="22"/>
          <w:szCs w:val="22"/>
        </w:rPr>
        <w:t xml:space="preserve">город Москва, </w:t>
      </w:r>
    </w:p>
    <w:p w14:paraId="3FE183FB" w14:textId="77777777" w:rsidR="00A36DAE" w:rsidRPr="002D0EFB" w:rsidRDefault="00A36DAE" w:rsidP="00E16D0D">
      <w:pPr>
        <w:pStyle w:val="Default"/>
        <w:ind w:firstLine="567"/>
        <w:jc w:val="both"/>
        <w:rPr>
          <w:rFonts w:eastAsia="Calibri"/>
          <w:color w:val="auto"/>
          <w:sz w:val="22"/>
          <w:szCs w:val="22"/>
        </w:rPr>
      </w:pPr>
      <w:r w:rsidRPr="002D0EFB">
        <w:rPr>
          <w:rFonts w:eastAsia="Calibri"/>
          <w:color w:val="auto"/>
          <w:sz w:val="22"/>
          <w:szCs w:val="22"/>
        </w:rPr>
        <w:t xml:space="preserve">Почтовый адрес: </w:t>
      </w:r>
      <w:r w:rsidRPr="002D0EFB">
        <w:rPr>
          <w:rFonts w:eastAsia="Calibri"/>
          <w:b/>
          <w:i/>
          <w:color w:val="auto"/>
          <w:sz w:val="22"/>
          <w:szCs w:val="22"/>
        </w:rPr>
        <w:t>105066, г. Москва, ул. Спартаковская, дом 12</w:t>
      </w:r>
      <w:r w:rsidRPr="002D0EFB">
        <w:rPr>
          <w:rFonts w:eastAsia="Calibri"/>
          <w:color w:val="auto"/>
          <w:sz w:val="22"/>
          <w:szCs w:val="22"/>
        </w:rPr>
        <w:t xml:space="preserve"> </w:t>
      </w:r>
    </w:p>
    <w:p w14:paraId="49911A29" w14:textId="77777777" w:rsidR="00A36DAE" w:rsidRPr="002D0EFB" w:rsidRDefault="00A36DAE" w:rsidP="00E16D0D">
      <w:pPr>
        <w:pStyle w:val="Default"/>
        <w:ind w:firstLine="567"/>
        <w:jc w:val="both"/>
        <w:rPr>
          <w:rFonts w:eastAsia="Calibri"/>
          <w:color w:val="auto"/>
          <w:sz w:val="22"/>
          <w:szCs w:val="22"/>
        </w:rPr>
      </w:pPr>
      <w:r w:rsidRPr="002D0EFB">
        <w:rPr>
          <w:rFonts w:eastAsia="Calibri"/>
          <w:color w:val="auto"/>
          <w:sz w:val="22"/>
          <w:szCs w:val="22"/>
        </w:rPr>
        <w:t xml:space="preserve">ИНН: </w:t>
      </w:r>
      <w:r w:rsidRPr="002D0EFB">
        <w:rPr>
          <w:rFonts w:eastAsia="Calibri"/>
          <w:b/>
          <w:i/>
          <w:color w:val="auto"/>
          <w:sz w:val="22"/>
          <w:szCs w:val="22"/>
        </w:rPr>
        <w:t xml:space="preserve">7702165310 </w:t>
      </w:r>
    </w:p>
    <w:p w14:paraId="330A3BFF" w14:textId="77777777" w:rsidR="00010ECC" w:rsidRPr="002D0EFB" w:rsidRDefault="00010ECC" w:rsidP="00E16D0D">
      <w:pPr>
        <w:autoSpaceDE w:val="0"/>
        <w:autoSpaceDN w:val="0"/>
        <w:adjustRightInd w:val="0"/>
        <w:spacing w:after="0" w:line="240" w:lineRule="auto"/>
        <w:ind w:firstLine="567"/>
        <w:jc w:val="both"/>
        <w:rPr>
          <w:rFonts w:ascii="Times New Roman" w:eastAsia="Calibri" w:hAnsi="Times New Roman" w:cs="Times New Roman"/>
          <w:b/>
          <w:i/>
        </w:rPr>
      </w:pPr>
    </w:p>
    <w:p w14:paraId="1F159B71" w14:textId="36B75A26" w:rsidR="009B58B4" w:rsidRPr="002D0EFB" w:rsidRDefault="009B58B4" w:rsidP="00E16D0D">
      <w:pPr>
        <w:autoSpaceDE w:val="0"/>
        <w:autoSpaceDN w:val="0"/>
        <w:adjustRightInd w:val="0"/>
        <w:spacing w:after="0" w:line="240" w:lineRule="auto"/>
        <w:ind w:firstLine="567"/>
        <w:jc w:val="both"/>
        <w:rPr>
          <w:rFonts w:ascii="Times New Roman" w:eastAsia="Calibri" w:hAnsi="Times New Roman" w:cs="Times New Roman"/>
          <w:b/>
          <w:i/>
        </w:rPr>
      </w:pPr>
      <w:r w:rsidRPr="002D0EFB">
        <w:rPr>
          <w:rFonts w:ascii="Times New Roman" w:eastAsia="Calibri" w:hAnsi="Times New Roman" w:cs="Times New Roman"/>
          <w:b/>
          <w:i/>
        </w:rPr>
        <w:t>Срок и иные условия учета прав</w:t>
      </w:r>
      <w:r w:rsidR="00502DAD" w:rsidRPr="002D0EFB">
        <w:rPr>
          <w:rFonts w:ascii="Times New Roman" w:eastAsia="Calibri" w:hAnsi="Times New Roman" w:cs="Times New Roman"/>
          <w:b/>
          <w:i/>
        </w:rPr>
        <w:t xml:space="preserve"> на Биржевые облигации</w:t>
      </w:r>
      <w:r w:rsidRPr="002D0EFB">
        <w:rPr>
          <w:rFonts w:ascii="Times New Roman" w:eastAsia="Calibri" w:hAnsi="Times New Roman" w:cs="Times New Roman"/>
          <w:b/>
          <w:i/>
        </w:rPr>
        <w:t xml:space="preserve"> регулируется Федеральным законом от 22.04.1996 № 39-ФЗ "О рынке ценных бумаг", а также иными нормативными правовыми актами Российской Федерации и внутренними документами депозитария.</w:t>
      </w:r>
    </w:p>
    <w:p w14:paraId="1AF91173" w14:textId="77777777" w:rsidR="009B58B4" w:rsidRPr="002D0EFB" w:rsidRDefault="009B58B4" w:rsidP="00E16D0D">
      <w:pPr>
        <w:autoSpaceDE w:val="0"/>
        <w:autoSpaceDN w:val="0"/>
        <w:adjustRightInd w:val="0"/>
        <w:spacing w:after="0" w:line="240" w:lineRule="auto"/>
        <w:ind w:firstLine="567"/>
        <w:jc w:val="both"/>
        <w:rPr>
          <w:rFonts w:ascii="Times New Roman" w:eastAsia="Calibri" w:hAnsi="Times New Roman" w:cs="Times New Roman"/>
        </w:rPr>
      </w:pPr>
    </w:p>
    <w:p w14:paraId="601F229F" w14:textId="77777777" w:rsidR="000A74CB" w:rsidRPr="002D0EFB" w:rsidRDefault="000A74CB" w:rsidP="00E16D0D">
      <w:pPr>
        <w:autoSpaceDE w:val="0"/>
        <w:autoSpaceDN w:val="0"/>
        <w:adjustRightInd w:val="0"/>
        <w:spacing w:after="0" w:line="240" w:lineRule="auto"/>
        <w:ind w:firstLine="567"/>
        <w:jc w:val="both"/>
        <w:rPr>
          <w:rFonts w:ascii="Times New Roman" w:eastAsia="Calibri" w:hAnsi="Times New Roman" w:cs="Times New Roman"/>
        </w:rPr>
      </w:pPr>
      <w:r w:rsidRPr="002D0EFB">
        <w:rPr>
          <w:rFonts w:ascii="Times New Roman" w:eastAsia="Calibri" w:hAnsi="Times New Roman" w:cs="Times New Roman"/>
        </w:rPr>
        <w:t>4.2.4. В случае размещения акционерным обществом акций, ценных бумаг, конвертируемых в акции, и опционов эмитента путем закрытой подписки только среди всех акционеров с предоставлением указанным акционерам возможности приобретения целого числа размещаемых ценных бумаг, пропорционального количеству принадлежащих им акций соответствующей категории (типа), указываются:</w:t>
      </w:r>
    </w:p>
    <w:p w14:paraId="2580104B" w14:textId="77777777" w:rsidR="000A74CB" w:rsidRPr="002D0EFB" w:rsidRDefault="00A36DAE" w:rsidP="00E16D0D">
      <w:pPr>
        <w:autoSpaceDE w:val="0"/>
        <w:autoSpaceDN w:val="0"/>
        <w:adjustRightInd w:val="0"/>
        <w:spacing w:after="0" w:line="240" w:lineRule="auto"/>
        <w:ind w:firstLine="567"/>
        <w:jc w:val="both"/>
        <w:rPr>
          <w:rFonts w:ascii="Times New Roman" w:eastAsia="Calibri" w:hAnsi="Times New Roman" w:cs="Times New Roman"/>
          <w:b/>
          <w:i/>
        </w:rPr>
      </w:pPr>
      <w:r w:rsidRPr="002D0EFB">
        <w:rPr>
          <w:rFonts w:ascii="Times New Roman" w:eastAsia="Calibri" w:hAnsi="Times New Roman" w:cs="Times New Roman"/>
          <w:b/>
          <w:i/>
        </w:rPr>
        <w:t>Не применимо</w:t>
      </w:r>
      <w:r w:rsidR="00AD7F96" w:rsidRPr="002D0EFB">
        <w:rPr>
          <w:rFonts w:ascii="Times New Roman" w:eastAsia="Calibri" w:hAnsi="Times New Roman" w:cs="Times New Roman"/>
          <w:b/>
          <w:i/>
        </w:rPr>
        <w:t>.</w:t>
      </w:r>
    </w:p>
    <w:p w14:paraId="3CFDE19E" w14:textId="77777777" w:rsidR="00FF5E2F" w:rsidRPr="002D0EFB" w:rsidRDefault="00FF5E2F" w:rsidP="00E16D0D">
      <w:pPr>
        <w:autoSpaceDE w:val="0"/>
        <w:autoSpaceDN w:val="0"/>
        <w:adjustRightInd w:val="0"/>
        <w:spacing w:after="0" w:line="240" w:lineRule="auto"/>
        <w:ind w:firstLine="567"/>
        <w:jc w:val="both"/>
        <w:rPr>
          <w:rFonts w:ascii="Times New Roman" w:eastAsia="Calibri" w:hAnsi="Times New Roman" w:cs="Times New Roman"/>
        </w:rPr>
      </w:pPr>
    </w:p>
    <w:p w14:paraId="72C5321A" w14:textId="77777777" w:rsidR="000A74CB" w:rsidRPr="002D0EFB" w:rsidRDefault="000A74CB" w:rsidP="00E16D0D">
      <w:pPr>
        <w:autoSpaceDE w:val="0"/>
        <w:autoSpaceDN w:val="0"/>
        <w:adjustRightInd w:val="0"/>
        <w:spacing w:after="0" w:line="240" w:lineRule="auto"/>
        <w:ind w:firstLine="567"/>
        <w:jc w:val="both"/>
        <w:rPr>
          <w:rFonts w:ascii="Times New Roman" w:eastAsia="Calibri" w:hAnsi="Times New Roman" w:cs="Times New Roman"/>
        </w:rPr>
      </w:pPr>
      <w:r w:rsidRPr="002D0EFB">
        <w:rPr>
          <w:rFonts w:ascii="Times New Roman" w:eastAsia="Calibri" w:hAnsi="Times New Roman" w:cs="Times New Roman"/>
        </w:rPr>
        <w:t>4.2.5. В случае если ценные бумаги размещаются посредством подписки путем проведения торгов, указывается полное фирменное наименование (для коммерческих организаций) или наименование (для некоммерческих организаций) лица, организующего проведение торгов, его место нахождения и основной государственный регистрационный номер.</w:t>
      </w:r>
    </w:p>
    <w:p w14:paraId="12200922" w14:textId="77777777" w:rsidR="007772EF" w:rsidRPr="002D0EFB" w:rsidRDefault="007772EF" w:rsidP="00E16D0D">
      <w:pPr>
        <w:pStyle w:val="Default"/>
        <w:ind w:firstLine="567"/>
        <w:jc w:val="both"/>
        <w:rPr>
          <w:b/>
          <w:i/>
          <w:sz w:val="22"/>
          <w:szCs w:val="22"/>
        </w:rPr>
      </w:pPr>
    </w:p>
    <w:p w14:paraId="720B103A" w14:textId="77777777" w:rsidR="00800794" w:rsidRPr="002D0EFB" w:rsidRDefault="00800794" w:rsidP="00E16D0D">
      <w:pPr>
        <w:pStyle w:val="Default"/>
        <w:ind w:firstLine="567"/>
        <w:jc w:val="both"/>
        <w:rPr>
          <w:sz w:val="22"/>
          <w:szCs w:val="22"/>
        </w:rPr>
      </w:pPr>
      <w:r w:rsidRPr="002D0EFB">
        <w:rPr>
          <w:sz w:val="22"/>
          <w:szCs w:val="22"/>
        </w:rPr>
        <w:t xml:space="preserve">Полное фирменное наименование: </w:t>
      </w:r>
      <w:r w:rsidRPr="002D0EFB">
        <w:rPr>
          <w:b/>
          <w:bCs/>
          <w:i/>
          <w:iCs/>
          <w:sz w:val="22"/>
          <w:szCs w:val="22"/>
        </w:rPr>
        <w:t xml:space="preserve">Публичное акционерное общество «Московская Биржа ММВБ-РТС» </w:t>
      </w:r>
    </w:p>
    <w:p w14:paraId="4BE9F85A" w14:textId="4360ED45" w:rsidR="00800794" w:rsidRPr="002D0EFB" w:rsidRDefault="00800794" w:rsidP="00E16D0D">
      <w:pPr>
        <w:pStyle w:val="Default"/>
        <w:ind w:firstLine="567"/>
        <w:jc w:val="both"/>
        <w:rPr>
          <w:sz w:val="22"/>
          <w:szCs w:val="22"/>
        </w:rPr>
      </w:pPr>
      <w:r w:rsidRPr="002D0EFB">
        <w:rPr>
          <w:sz w:val="22"/>
          <w:szCs w:val="22"/>
        </w:rPr>
        <w:t xml:space="preserve">Место нахождения: </w:t>
      </w:r>
      <w:r w:rsidRPr="002D0EFB">
        <w:rPr>
          <w:b/>
          <w:bCs/>
          <w:i/>
          <w:iCs/>
          <w:sz w:val="22"/>
          <w:szCs w:val="22"/>
        </w:rPr>
        <w:t>Р</w:t>
      </w:r>
      <w:r w:rsidR="004D6851" w:rsidRPr="002D0EFB">
        <w:rPr>
          <w:b/>
          <w:bCs/>
          <w:i/>
          <w:iCs/>
          <w:sz w:val="22"/>
          <w:szCs w:val="22"/>
        </w:rPr>
        <w:t>оссийская Федерация, г. Москва.</w:t>
      </w:r>
    </w:p>
    <w:p w14:paraId="69E96DDC" w14:textId="77777777" w:rsidR="00800794" w:rsidRPr="002D0EFB" w:rsidRDefault="00800794" w:rsidP="00E16D0D">
      <w:pPr>
        <w:pStyle w:val="Default"/>
        <w:ind w:firstLine="567"/>
        <w:jc w:val="both"/>
        <w:rPr>
          <w:sz w:val="22"/>
          <w:szCs w:val="22"/>
        </w:rPr>
      </w:pPr>
      <w:r w:rsidRPr="002D0EFB">
        <w:rPr>
          <w:sz w:val="22"/>
          <w:szCs w:val="22"/>
        </w:rPr>
        <w:t xml:space="preserve">ОГРН: </w:t>
      </w:r>
      <w:r w:rsidRPr="002D0EFB">
        <w:rPr>
          <w:b/>
          <w:bCs/>
          <w:i/>
          <w:iCs/>
          <w:sz w:val="22"/>
          <w:szCs w:val="22"/>
        </w:rPr>
        <w:t xml:space="preserve">1027739387411 </w:t>
      </w:r>
    </w:p>
    <w:p w14:paraId="72E0623B" w14:textId="77777777" w:rsidR="00D731FB" w:rsidRPr="002D0EFB" w:rsidRDefault="00D731FB" w:rsidP="00E16D0D">
      <w:pPr>
        <w:autoSpaceDE w:val="0"/>
        <w:autoSpaceDN w:val="0"/>
        <w:adjustRightInd w:val="0"/>
        <w:spacing w:after="0" w:line="240" w:lineRule="auto"/>
        <w:ind w:firstLine="567"/>
        <w:jc w:val="both"/>
        <w:rPr>
          <w:rFonts w:ascii="Times New Roman" w:eastAsia="Calibri" w:hAnsi="Times New Roman" w:cs="Times New Roman"/>
        </w:rPr>
      </w:pPr>
    </w:p>
    <w:p w14:paraId="25257157" w14:textId="77777777" w:rsidR="000A74CB" w:rsidRPr="002D0EFB" w:rsidRDefault="000A74CB" w:rsidP="00E16D0D">
      <w:pPr>
        <w:autoSpaceDE w:val="0"/>
        <w:autoSpaceDN w:val="0"/>
        <w:adjustRightInd w:val="0"/>
        <w:spacing w:after="0" w:line="240" w:lineRule="auto"/>
        <w:ind w:firstLine="567"/>
        <w:jc w:val="both"/>
        <w:rPr>
          <w:rFonts w:ascii="Times New Roman" w:eastAsia="Calibri" w:hAnsi="Times New Roman" w:cs="Times New Roman"/>
        </w:rPr>
      </w:pPr>
      <w:r w:rsidRPr="002D0EFB">
        <w:rPr>
          <w:rFonts w:ascii="Times New Roman" w:eastAsia="Calibri" w:hAnsi="Times New Roman" w:cs="Times New Roman"/>
        </w:rPr>
        <w:t>4.2.6. В случае если эмитент и (или) уполномоченное им лицо намереваются заключать предварительные договоры, содержащие обязанность заключить в будущем основной договор, направленный на отчуждение размещаемых ценных бумаг первому владельцу, или собирать предварительные заявки на приобретение размещаемых ценных бумаг, указываются порядок заключения таких предварительных договоров или порядок подачи и сбора таких предварительных заявок.</w:t>
      </w:r>
    </w:p>
    <w:p w14:paraId="4708C7F7" w14:textId="0F1C9660" w:rsidR="00CE419E" w:rsidRPr="002D0EFB" w:rsidRDefault="00CE419E" w:rsidP="00E16D0D">
      <w:pPr>
        <w:spacing w:after="0" w:line="240" w:lineRule="auto"/>
        <w:ind w:firstLine="567"/>
        <w:jc w:val="both"/>
        <w:rPr>
          <w:rFonts w:ascii="Times New Roman" w:eastAsia="Times New Roman" w:hAnsi="Times New Roman" w:cs="Times New Roman"/>
          <w:b/>
          <w:bCs/>
          <w:i/>
          <w:iCs/>
          <w:szCs w:val="20"/>
        </w:rPr>
      </w:pPr>
      <w:r w:rsidRPr="002D0EFB">
        <w:rPr>
          <w:rFonts w:ascii="Times New Roman" w:eastAsia="Times New Roman" w:hAnsi="Times New Roman" w:cs="Times New Roman"/>
          <w:b/>
          <w:bCs/>
          <w:i/>
          <w:iCs/>
          <w:szCs w:val="20"/>
        </w:rPr>
        <w:t>На дату подписания Условий размещения истек срок для заключения Предварительных договоров, содержащих обязанность заключить в будущем основной договор, направленный на отчуждение размещаемых ценных бумаг первому владельцу.</w:t>
      </w:r>
    </w:p>
    <w:p w14:paraId="6013A8A2" w14:textId="77777777" w:rsidR="00A76973" w:rsidRPr="002D0EFB" w:rsidRDefault="00A76973" w:rsidP="00E16D0D">
      <w:pPr>
        <w:autoSpaceDE w:val="0"/>
        <w:autoSpaceDN w:val="0"/>
        <w:adjustRightInd w:val="0"/>
        <w:spacing w:after="0" w:line="240" w:lineRule="auto"/>
        <w:ind w:firstLine="567"/>
        <w:jc w:val="both"/>
        <w:rPr>
          <w:rFonts w:ascii="Times New Roman" w:eastAsia="Calibri" w:hAnsi="Times New Roman" w:cs="Times New Roman"/>
          <w:b/>
          <w:bCs/>
          <w:i/>
          <w:iCs/>
        </w:rPr>
      </w:pPr>
    </w:p>
    <w:p w14:paraId="7F1DF4DC" w14:textId="77777777" w:rsidR="000A74CB" w:rsidRPr="002D0EFB" w:rsidRDefault="000A74CB" w:rsidP="00E16D0D">
      <w:pPr>
        <w:autoSpaceDE w:val="0"/>
        <w:autoSpaceDN w:val="0"/>
        <w:adjustRightInd w:val="0"/>
        <w:spacing w:after="0" w:line="240" w:lineRule="auto"/>
        <w:ind w:firstLine="567"/>
        <w:jc w:val="both"/>
        <w:rPr>
          <w:rFonts w:ascii="Times New Roman" w:eastAsia="Calibri" w:hAnsi="Times New Roman" w:cs="Times New Roman"/>
        </w:rPr>
      </w:pPr>
      <w:r w:rsidRPr="002D0EFB">
        <w:rPr>
          <w:rFonts w:ascii="Times New Roman" w:eastAsia="Calibri" w:hAnsi="Times New Roman" w:cs="Times New Roman"/>
        </w:rPr>
        <w:t xml:space="preserve">4.2.7. В случае если размещение ценных бумаг осуществляется эмитентом с привлечением брокеров, оказывающих эмитенту услуги по размещению и (или) по организации размещения ценных бумаг </w:t>
      </w:r>
      <w:r w:rsidRPr="002D0EFB">
        <w:rPr>
          <w:rFonts w:ascii="Times New Roman" w:eastAsia="Calibri" w:hAnsi="Times New Roman" w:cs="Times New Roman"/>
          <w:color w:val="000000"/>
          <w:lang w:eastAsia="ru-RU"/>
        </w:rPr>
        <w:t>(</w:t>
      </w:r>
      <w:r w:rsidRPr="002D0EFB">
        <w:rPr>
          <w:rFonts w:ascii="Times New Roman" w:eastAsia="Calibri" w:hAnsi="Times New Roman" w:cs="Times New Roman"/>
          <w:color w:val="000000"/>
          <w:shd w:val="clear" w:color="auto" w:fill="FFFFFF"/>
        </w:rPr>
        <w:t>включая консультационные услуги, а также услуги, связанные с приобретением брокером за свой счет размещаемых ценных бумаг)</w:t>
      </w:r>
      <w:r w:rsidRPr="002D0EFB">
        <w:rPr>
          <w:rFonts w:ascii="Times New Roman" w:eastAsia="Calibri" w:hAnsi="Times New Roman" w:cs="Times New Roman"/>
        </w:rPr>
        <w:t>, по каждому такому лицу указываются:</w:t>
      </w:r>
    </w:p>
    <w:p w14:paraId="1863A76D" w14:textId="77777777" w:rsidR="003E1278" w:rsidRPr="002D0EFB" w:rsidRDefault="003E1278" w:rsidP="00E16D0D">
      <w:pPr>
        <w:pStyle w:val="Basic"/>
        <w:ind w:firstLine="567"/>
        <w:rPr>
          <w:b/>
          <w:bCs/>
          <w:i/>
          <w:iCs/>
          <w:color w:val="000000" w:themeColor="text1"/>
          <w:szCs w:val="22"/>
        </w:rPr>
      </w:pPr>
    </w:p>
    <w:p w14:paraId="1A7CBCA6" w14:textId="77777777" w:rsidR="00184BA1" w:rsidRPr="002D0EFB" w:rsidRDefault="00184BA1" w:rsidP="00E16D0D">
      <w:pPr>
        <w:pStyle w:val="Basic"/>
        <w:ind w:firstLine="567"/>
        <w:rPr>
          <w:b/>
          <w:bCs/>
          <w:i/>
          <w:iCs/>
          <w:color w:val="000000" w:themeColor="text1"/>
          <w:szCs w:val="22"/>
        </w:rPr>
      </w:pPr>
      <w:r w:rsidRPr="002D0EFB">
        <w:rPr>
          <w:b/>
          <w:bCs/>
          <w:i/>
          <w:iCs/>
          <w:color w:val="000000" w:themeColor="text1"/>
          <w:szCs w:val="22"/>
        </w:rPr>
        <w:t>Организацией, которая оказывает Эмитенту услуги по размещению Биржевых облигаций (ранее и далее – «Андеррайтер»), является:</w:t>
      </w:r>
    </w:p>
    <w:p w14:paraId="3F4A4585" w14:textId="77777777" w:rsidR="00EE6484" w:rsidRPr="00EE6484" w:rsidRDefault="00EE6484" w:rsidP="00EE6484">
      <w:pPr>
        <w:autoSpaceDE w:val="0"/>
        <w:autoSpaceDN w:val="0"/>
        <w:adjustRightInd w:val="0"/>
        <w:spacing w:after="0" w:line="240" w:lineRule="auto"/>
        <w:ind w:firstLine="567"/>
        <w:jc w:val="both"/>
        <w:rPr>
          <w:rFonts w:ascii="Times New Roman" w:hAnsi="Times New Roman" w:cs="Times New Roman"/>
          <w:b/>
          <w:i/>
          <w:color w:val="000000" w:themeColor="text1"/>
        </w:rPr>
      </w:pPr>
      <w:r w:rsidRPr="00EE6484">
        <w:rPr>
          <w:rFonts w:ascii="Times New Roman" w:hAnsi="Times New Roman" w:cs="Times New Roman"/>
          <w:color w:val="000000" w:themeColor="text1"/>
        </w:rPr>
        <w:t xml:space="preserve">Полное фирменное наименование: </w:t>
      </w:r>
      <w:r w:rsidRPr="00EE6484">
        <w:rPr>
          <w:rFonts w:ascii="Times New Roman" w:hAnsi="Times New Roman" w:cs="Times New Roman"/>
          <w:b/>
          <w:i/>
          <w:color w:val="000000" w:themeColor="text1"/>
        </w:rPr>
        <w:t>Акционерное общество «Сбербанк КИБ»</w:t>
      </w:r>
    </w:p>
    <w:p w14:paraId="1F59E0BA" w14:textId="77777777" w:rsidR="00EE6484" w:rsidRPr="00EE6484" w:rsidRDefault="00EE6484" w:rsidP="00EE6484">
      <w:pPr>
        <w:autoSpaceDE w:val="0"/>
        <w:autoSpaceDN w:val="0"/>
        <w:adjustRightInd w:val="0"/>
        <w:spacing w:after="0" w:line="240" w:lineRule="auto"/>
        <w:ind w:firstLine="567"/>
        <w:jc w:val="both"/>
        <w:rPr>
          <w:rFonts w:ascii="Times New Roman" w:hAnsi="Times New Roman" w:cs="Times New Roman"/>
          <w:b/>
          <w:i/>
          <w:color w:val="000000" w:themeColor="text1"/>
        </w:rPr>
      </w:pPr>
      <w:r w:rsidRPr="00EE6484">
        <w:rPr>
          <w:rFonts w:ascii="Times New Roman" w:hAnsi="Times New Roman" w:cs="Times New Roman"/>
          <w:color w:val="000000" w:themeColor="text1"/>
        </w:rPr>
        <w:t xml:space="preserve">ОГРН: </w:t>
      </w:r>
      <w:r w:rsidRPr="00EE6484">
        <w:rPr>
          <w:rFonts w:ascii="Times New Roman" w:hAnsi="Times New Roman" w:cs="Times New Roman"/>
          <w:b/>
          <w:i/>
          <w:color w:val="000000" w:themeColor="text1"/>
        </w:rPr>
        <w:t>1027739007768</w:t>
      </w:r>
    </w:p>
    <w:p w14:paraId="560EF824" w14:textId="77777777" w:rsidR="00EE6484" w:rsidRPr="00EE6484" w:rsidRDefault="00EE6484" w:rsidP="00EE6484">
      <w:pPr>
        <w:autoSpaceDE w:val="0"/>
        <w:autoSpaceDN w:val="0"/>
        <w:adjustRightInd w:val="0"/>
        <w:spacing w:after="0" w:line="240" w:lineRule="auto"/>
        <w:ind w:firstLine="567"/>
        <w:jc w:val="both"/>
        <w:rPr>
          <w:rFonts w:ascii="Times New Roman" w:hAnsi="Times New Roman" w:cs="Times New Roman"/>
          <w:b/>
          <w:i/>
          <w:color w:val="000000" w:themeColor="text1"/>
        </w:rPr>
      </w:pPr>
      <w:r w:rsidRPr="00EE6484">
        <w:rPr>
          <w:rFonts w:ascii="Times New Roman" w:hAnsi="Times New Roman" w:cs="Times New Roman"/>
          <w:color w:val="000000" w:themeColor="text1"/>
        </w:rPr>
        <w:t xml:space="preserve">Место нахождения: </w:t>
      </w:r>
      <w:r w:rsidRPr="00EE6484">
        <w:rPr>
          <w:rFonts w:ascii="Times New Roman" w:hAnsi="Times New Roman" w:cs="Times New Roman"/>
          <w:b/>
          <w:i/>
          <w:color w:val="000000" w:themeColor="text1"/>
        </w:rPr>
        <w:t>Российская Федерация, город Москва</w:t>
      </w:r>
    </w:p>
    <w:p w14:paraId="441B5824" w14:textId="77777777" w:rsidR="003E1278" w:rsidRPr="002D0EFB" w:rsidRDefault="003E1278" w:rsidP="00E16D0D">
      <w:pPr>
        <w:autoSpaceDE w:val="0"/>
        <w:autoSpaceDN w:val="0"/>
        <w:adjustRightInd w:val="0"/>
        <w:spacing w:after="0" w:line="240" w:lineRule="auto"/>
        <w:ind w:firstLine="567"/>
        <w:jc w:val="both"/>
        <w:rPr>
          <w:rFonts w:ascii="Times New Roman" w:eastAsia="Calibri" w:hAnsi="Times New Roman" w:cs="Times New Roman"/>
          <w:b/>
          <w:bCs/>
          <w:i/>
          <w:iCs/>
        </w:rPr>
      </w:pPr>
    </w:p>
    <w:p w14:paraId="35C0C220" w14:textId="0A83DAD7" w:rsidR="001C341F" w:rsidRPr="002D0EFB" w:rsidRDefault="001C341F" w:rsidP="00E16D0D">
      <w:pPr>
        <w:autoSpaceDE w:val="0"/>
        <w:autoSpaceDN w:val="0"/>
        <w:adjustRightInd w:val="0"/>
        <w:spacing w:after="0" w:line="240" w:lineRule="auto"/>
        <w:ind w:firstLine="567"/>
        <w:jc w:val="both"/>
        <w:rPr>
          <w:rFonts w:ascii="Times New Roman" w:hAnsi="Times New Roman" w:cs="Times New Roman"/>
        </w:rPr>
      </w:pPr>
      <w:r w:rsidRPr="002D0EFB">
        <w:rPr>
          <w:rFonts w:ascii="Times New Roman" w:hAnsi="Times New Roman" w:cs="Times New Roman"/>
        </w:rPr>
        <w:t xml:space="preserve">Основные функции </w:t>
      </w:r>
      <w:r w:rsidR="00086C54" w:rsidRPr="002D0EFB">
        <w:rPr>
          <w:rFonts w:ascii="Times New Roman" w:hAnsi="Times New Roman" w:cs="Times New Roman"/>
        </w:rPr>
        <w:t xml:space="preserve">и обязанности </w:t>
      </w:r>
      <w:r w:rsidR="006F19C5" w:rsidRPr="002D0EFB">
        <w:rPr>
          <w:rFonts w:ascii="Times New Roman" w:hAnsi="Times New Roman" w:cs="Times New Roman"/>
        </w:rPr>
        <w:t>Андеррайтера</w:t>
      </w:r>
      <w:r w:rsidR="00086C54" w:rsidRPr="002D0EFB">
        <w:rPr>
          <w:rFonts w:ascii="Times New Roman" w:hAnsi="Times New Roman" w:cs="Times New Roman"/>
        </w:rPr>
        <w:t xml:space="preserve"> в соответствии с договором с эмитентом</w:t>
      </w:r>
      <w:r w:rsidRPr="002D0EFB">
        <w:rPr>
          <w:rFonts w:ascii="Times New Roman" w:hAnsi="Times New Roman" w:cs="Times New Roman"/>
        </w:rPr>
        <w:t xml:space="preserve">: </w:t>
      </w:r>
    </w:p>
    <w:p w14:paraId="2B549644" w14:textId="12C4A18F" w:rsidR="00086C54" w:rsidRPr="002D0EFB" w:rsidRDefault="00086C54" w:rsidP="00E16D0D">
      <w:pPr>
        <w:pStyle w:val="af2"/>
        <w:numPr>
          <w:ilvl w:val="0"/>
          <w:numId w:val="6"/>
        </w:numPr>
        <w:tabs>
          <w:tab w:val="left" w:pos="426"/>
        </w:tabs>
        <w:autoSpaceDE w:val="0"/>
        <w:autoSpaceDN w:val="0"/>
        <w:adjustRightInd w:val="0"/>
        <w:spacing w:after="0" w:line="240" w:lineRule="auto"/>
        <w:ind w:left="0" w:firstLine="567"/>
        <w:jc w:val="both"/>
        <w:rPr>
          <w:rFonts w:ascii="Times New Roman" w:eastAsia="Calibri" w:hAnsi="Times New Roman" w:cs="Times New Roman"/>
          <w:b/>
          <w:bCs/>
          <w:i/>
          <w:iCs/>
        </w:rPr>
      </w:pPr>
      <w:r w:rsidRPr="002D0EFB">
        <w:rPr>
          <w:rFonts w:ascii="Times New Roman" w:eastAsia="Calibri" w:hAnsi="Times New Roman" w:cs="Times New Roman"/>
          <w:b/>
          <w:bCs/>
          <w:i/>
          <w:iCs/>
        </w:rPr>
        <w:t>осуществлять прием заявлений/предложений от потенциальных инвесторов о приобретении размещаемых Биржевых облигаций;</w:t>
      </w:r>
    </w:p>
    <w:p w14:paraId="20AEDF77" w14:textId="0F17E00D" w:rsidR="003E4B6A" w:rsidRPr="002D0EFB" w:rsidRDefault="00086C54" w:rsidP="00E16D0D">
      <w:pPr>
        <w:pStyle w:val="af2"/>
        <w:numPr>
          <w:ilvl w:val="0"/>
          <w:numId w:val="6"/>
        </w:numPr>
        <w:tabs>
          <w:tab w:val="left" w:pos="426"/>
        </w:tabs>
        <w:autoSpaceDE w:val="0"/>
        <w:autoSpaceDN w:val="0"/>
        <w:adjustRightInd w:val="0"/>
        <w:spacing w:after="0" w:line="240" w:lineRule="auto"/>
        <w:ind w:left="0" w:firstLine="567"/>
        <w:jc w:val="both"/>
        <w:rPr>
          <w:rFonts w:ascii="Times New Roman" w:eastAsia="Calibri" w:hAnsi="Times New Roman" w:cs="Times New Roman"/>
          <w:b/>
          <w:bCs/>
          <w:i/>
          <w:iCs/>
        </w:rPr>
      </w:pPr>
      <w:r w:rsidRPr="002D0EFB">
        <w:rPr>
          <w:rFonts w:ascii="Times New Roman" w:eastAsia="Calibri" w:hAnsi="Times New Roman" w:cs="Times New Roman"/>
          <w:b/>
          <w:bCs/>
          <w:i/>
          <w:iCs/>
        </w:rPr>
        <w:t>организовать направление и (или) направить по поручению Эмитента потенциальным инвесторам ответы (акцепты) от Эмитента о принятии предложений (оферт) заключить предварительные договоры о приобретении инвесторами Биржевых облигаций в процессе их размещения, на условиях, определяемые Эмитентом по его усмотрению и в соответствии с Эмиссионными документами;</w:t>
      </w:r>
    </w:p>
    <w:p w14:paraId="3BB7811F" w14:textId="7824B199" w:rsidR="00086C54" w:rsidRPr="002D0EFB" w:rsidRDefault="00086C54" w:rsidP="00E16D0D">
      <w:pPr>
        <w:pStyle w:val="af2"/>
        <w:numPr>
          <w:ilvl w:val="0"/>
          <w:numId w:val="6"/>
        </w:numPr>
        <w:tabs>
          <w:tab w:val="left" w:pos="426"/>
        </w:tabs>
        <w:autoSpaceDE w:val="0"/>
        <w:autoSpaceDN w:val="0"/>
        <w:adjustRightInd w:val="0"/>
        <w:spacing w:after="0" w:line="240" w:lineRule="auto"/>
        <w:ind w:left="0" w:firstLine="567"/>
        <w:jc w:val="both"/>
        <w:rPr>
          <w:rFonts w:ascii="Times New Roman" w:eastAsia="Calibri" w:hAnsi="Times New Roman" w:cs="Times New Roman"/>
          <w:b/>
          <w:bCs/>
          <w:i/>
          <w:iCs/>
        </w:rPr>
      </w:pPr>
      <w:r w:rsidRPr="002D0EFB">
        <w:rPr>
          <w:rFonts w:ascii="Times New Roman" w:eastAsia="Calibri" w:hAnsi="Times New Roman" w:cs="Times New Roman"/>
          <w:b/>
          <w:bCs/>
          <w:i/>
          <w:iCs/>
        </w:rPr>
        <w:t>от своего имени, за счет и по письменному поручению Эмитента осуществить заключение сделок по размещению Биржевых облигаций на Бирже (удовлетворение заявок на покупку Биржевых облигаций по поручению и за счет Эмитента в соответствии с процедурой, установленной Эмиссионными документами и Правилами Биржи);</w:t>
      </w:r>
    </w:p>
    <w:p w14:paraId="09E16818" w14:textId="272477C9" w:rsidR="00086C54" w:rsidRPr="002D0EFB" w:rsidRDefault="00086C54" w:rsidP="00E16D0D">
      <w:pPr>
        <w:pStyle w:val="af2"/>
        <w:numPr>
          <w:ilvl w:val="0"/>
          <w:numId w:val="6"/>
        </w:numPr>
        <w:tabs>
          <w:tab w:val="left" w:pos="426"/>
        </w:tabs>
        <w:autoSpaceDE w:val="0"/>
        <w:autoSpaceDN w:val="0"/>
        <w:adjustRightInd w:val="0"/>
        <w:spacing w:after="0" w:line="240" w:lineRule="auto"/>
        <w:ind w:left="0" w:firstLine="567"/>
        <w:jc w:val="both"/>
        <w:rPr>
          <w:rFonts w:ascii="Times New Roman" w:eastAsia="Calibri" w:hAnsi="Times New Roman" w:cs="Times New Roman"/>
          <w:b/>
          <w:bCs/>
          <w:i/>
          <w:iCs/>
        </w:rPr>
      </w:pPr>
      <w:r w:rsidRPr="002D0EFB">
        <w:rPr>
          <w:rFonts w:ascii="Times New Roman" w:eastAsia="Calibri" w:hAnsi="Times New Roman" w:cs="Times New Roman"/>
          <w:b/>
          <w:bCs/>
          <w:i/>
          <w:iCs/>
        </w:rPr>
        <w:t>информировать Эмитента о количестве фактически размещенных Биржевых облигаций, а также о размере полученных от размещения Биржевых облигаций денежных средств;</w:t>
      </w:r>
    </w:p>
    <w:p w14:paraId="27630E6D" w14:textId="362AC4DF" w:rsidR="00086C54" w:rsidRPr="002D0EFB" w:rsidRDefault="00086C54" w:rsidP="00E16D0D">
      <w:pPr>
        <w:pStyle w:val="af2"/>
        <w:numPr>
          <w:ilvl w:val="0"/>
          <w:numId w:val="6"/>
        </w:numPr>
        <w:tabs>
          <w:tab w:val="left" w:pos="426"/>
        </w:tabs>
        <w:autoSpaceDE w:val="0"/>
        <w:autoSpaceDN w:val="0"/>
        <w:adjustRightInd w:val="0"/>
        <w:spacing w:after="0" w:line="240" w:lineRule="auto"/>
        <w:ind w:left="0" w:firstLine="567"/>
        <w:jc w:val="both"/>
        <w:rPr>
          <w:rFonts w:ascii="Times New Roman" w:eastAsia="Calibri" w:hAnsi="Times New Roman" w:cs="Times New Roman"/>
          <w:b/>
          <w:bCs/>
          <w:i/>
          <w:iCs/>
        </w:rPr>
      </w:pPr>
      <w:r w:rsidRPr="002D0EFB">
        <w:rPr>
          <w:rFonts w:ascii="Times New Roman" w:eastAsia="Calibri" w:hAnsi="Times New Roman" w:cs="Times New Roman"/>
          <w:b/>
          <w:bCs/>
          <w:i/>
          <w:iCs/>
        </w:rPr>
        <w:t>осуществлять учет денежных средств Эмитента, поступивших от размещения Биржевых облигаций, в системе ведения бухгалтерского учета на отдельном счете, открытом для расчетов с Эмитентом в рамках договора, в полном соответствии с порядком, установленным действующим законодательством Российской Федерации;</w:t>
      </w:r>
    </w:p>
    <w:p w14:paraId="1E2D3DCC" w14:textId="0B60A624" w:rsidR="00086C54" w:rsidRPr="002D0EFB" w:rsidRDefault="00086C54" w:rsidP="00E16D0D">
      <w:pPr>
        <w:pStyle w:val="af2"/>
        <w:numPr>
          <w:ilvl w:val="0"/>
          <w:numId w:val="6"/>
        </w:numPr>
        <w:tabs>
          <w:tab w:val="left" w:pos="426"/>
        </w:tabs>
        <w:autoSpaceDE w:val="0"/>
        <w:autoSpaceDN w:val="0"/>
        <w:adjustRightInd w:val="0"/>
        <w:spacing w:after="0" w:line="240" w:lineRule="auto"/>
        <w:ind w:left="0" w:firstLine="567"/>
        <w:jc w:val="both"/>
        <w:rPr>
          <w:rFonts w:ascii="Times New Roman" w:eastAsia="Calibri" w:hAnsi="Times New Roman" w:cs="Times New Roman"/>
          <w:b/>
          <w:bCs/>
          <w:i/>
          <w:iCs/>
        </w:rPr>
      </w:pPr>
      <w:r w:rsidRPr="002D0EFB">
        <w:rPr>
          <w:rFonts w:ascii="Times New Roman" w:eastAsia="Calibri" w:hAnsi="Times New Roman" w:cs="Times New Roman"/>
          <w:b/>
          <w:bCs/>
          <w:i/>
          <w:iCs/>
        </w:rPr>
        <w:t>осуществить перевод денежных средств, поступивших от размещения Биржевых облигаций, за вычетом сумм, предусмотренных договором, на расчетный счет Эмитента в соответствии с условиями, установленными договором.</w:t>
      </w:r>
    </w:p>
    <w:p w14:paraId="4D9739D2" w14:textId="317657E6" w:rsidR="00603655" w:rsidRPr="002D0EFB" w:rsidRDefault="00603655" w:rsidP="00E16D0D">
      <w:pPr>
        <w:tabs>
          <w:tab w:val="left" w:pos="426"/>
        </w:tabs>
        <w:autoSpaceDE w:val="0"/>
        <w:autoSpaceDN w:val="0"/>
        <w:adjustRightInd w:val="0"/>
        <w:spacing w:after="0" w:line="240" w:lineRule="auto"/>
        <w:ind w:firstLine="567"/>
        <w:jc w:val="both"/>
        <w:rPr>
          <w:rFonts w:ascii="Times New Roman" w:eastAsia="Calibri" w:hAnsi="Times New Roman" w:cs="Times New Roman"/>
          <w:b/>
          <w:bCs/>
          <w:i/>
          <w:iCs/>
        </w:rPr>
      </w:pPr>
    </w:p>
    <w:p w14:paraId="0FF5DDCF" w14:textId="77777777" w:rsidR="00184BA1" w:rsidRPr="002D0EFB" w:rsidRDefault="00184BA1" w:rsidP="00E16D0D">
      <w:pPr>
        <w:spacing w:after="0" w:line="240" w:lineRule="auto"/>
        <w:ind w:firstLine="567"/>
        <w:jc w:val="both"/>
        <w:rPr>
          <w:rFonts w:ascii="Times New Roman" w:eastAsia="Times New Roman" w:hAnsi="Times New Roman" w:cs="Times New Roman"/>
          <w:b/>
          <w:bCs/>
          <w:i/>
          <w:iCs/>
          <w:szCs w:val="20"/>
        </w:rPr>
      </w:pPr>
      <w:r w:rsidRPr="002D0EFB">
        <w:rPr>
          <w:rFonts w:ascii="Times New Roman" w:eastAsia="Times New Roman" w:hAnsi="Times New Roman" w:cs="Times New Roman"/>
          <w:b/>
          <w:bCs/>
          <w:i/>
          <w:iCs/>
          <w:szCs w:val="20"/>
        </w:rPr>
        <w:t>Информация об организациях, оказывающих Эмитенту услуги по организации размещения Биржевых облигаций (Организаторы):</w:t>
      </w:r>
    </w:p>
    <w:p w14:paraId="3C3ED229" w14:textId="77777777" w:rsidR="00731E30" w:rsidRPr="002D0EFB" w:rsidRDefault="00731E30" w:rsidP="00E16D0D">
      <w:pPr>
        <w:spacing w:after="0" w:line="240" w:lineRule="auto"/>
        <w:ind w:firstLine="567"/>
        <w:jc w:val="both"/>
        <w:rPr>
          <w:rFonts w:ascii="Times New Roman" w:eastAsia="Times New Roman" w:hAnsi="Times New Roman" w:cs="Times New Roman"/>
          <w:bCs/>
          <w:iCs/>
          <w:szCs w:val="20"/>
        </w:rPr>
      </w:pPr>
    </w:p>
    <w:p w14:paraId="30594846" w14:textId="77777777" w:rsidR="00EE6484" w:rsidRPr="00EE6484" w:rsidRDefault="00EE6484" w:rsidP="00EE6484">
      <w:pPr>
        <w:spacing w:after="0" w:line="240" w:lineRule="auto"/>
        <w:ind w:firstLine="567"/>
        <w:jc w:val="both"/>
        <w:rPr>
          <w:rFonts w:ascii="Times New Roman" w:eastAsia="Times New Roman" w:hAnsi="Times New Roman" w:cs="Times New Roman"/>
          <w:b/>
          <w:bCs/>
          <w:i/>
          <w:iCs/>
          <w:color w:val="000000"/>
        </w:rPr>
      </w:pPr>
      <w:r w:rsidRPr="00EE6484">
        <w:rPr>
          <w:rFonts w:ascii="Times New Roman" w:eastAsia="Times New Roman" w:hAnsi="Times New Roman" w:cs="Times New Roman"/>
          <w:bCs/>
          <w:iCs/>
          <w:color w:val="000000"/>
        </w:rPr>
        <w:t xml:space="preserve">Полное фирменное наименование: </w:t>
      </w:r>
      <w:r w:rsidRPr="00EE6484">
        <w:rPr>
          <w:rFonts w:ascii="Times New Roman" w:eastAsia="Times New Roman" w:hAnsi="Times New Roman" w:cs="Times New Roman"/>
          <w:b/>
          <w:bCs/>
          <w:i/>
          <w:iCs/>
          <w:color w:val="000000"/>
        </w:rPr>
        <w:t>Акционерное общество «Сбербанк КИБ»</w:t>
      </w:r>
    </w:p>
    <w:p w14:paraId="6C366724" w14:textId="77777777" w:rsidR="00EE6484" w:rsidRPr="00EE6484" w:rsidRDefault="00EE6484" w:rsidP="00EE6484">
      <w:pPr>
        <w:spacing w:after="0" w:line="240" w:lineRule="auto"/>
        <w:ind w:firstLine="567"/>
        <w:jc w:val="both"/>
        <w:rPr>
          <w:rFonts w:ascii="Times New Roman" w:eastAsia="Times New Roman" w:hAnsi="Times New Roman" w:cs="Times New Roman"/>
          <w:b/>
          <w:bCs/>
          <w:i/>
          <w:iCs/>
          <w:color w:val="000000"/>
        </w:rPr>
      </w:pPr>
      <w:r w:rsidRPr="00EE6484">
        <w:rPr>
          <w:rFonts w:ascii="Times New Roman" w:eastAsia="Times New Roman" w:hAnsi="Times New Roman" w:cs="Times New Roman"/>
          <w:bCs/>
          <w:iCs/>
          <w:color w:val="000000"/>
        </w:rPr>
        <w:t xml:space="preserve">ОГРН: </w:t>
      </w:r>
      <w:r w:rsidRPr="00EE6484">
        <w:rPr>
          <w:rFonts w:ascii="Times New Roman" w:eastAsia="Times New Roman" w:hAnsi="Times New Roman" w:cs="Times New Roman"/>
          <w:b/>
          <w:bCs/>
          <w:i/>
          <w:iCs/>
          <w:color w:val="000000"/>
        </w:rPr>
        <w:t>1027739007768</w:t>
      </w:r>
    </w:p>
    <w:p w14:paraId="7E1FB561" w14:textId="77777777" w:rsidR="00EE6484" w:rsidRPr="00EE6484" w:rsidRDefault="00EE6484" w:rsidP="00EE6484">
      <w:pPr>
        <w:spacing w:after="0" w:line="240" w:lineRule="auto"/>
        <w:ind w:firstLine="567"/>
        <w:jc w:val="both"/>
        <w:rPr>
          <w:rFonts w:ascii="Times New Roman" w:eastAsia="Times New Roman" w:hAnsi="Times New Roman" w:cs="Times New Roman"/>
          <w:b/>
          <w:bCs/>
          <w:i/>
          <w:iCs/>
          <w:color w:val="000000"/>
        </w:rPr>
      </w:pPr>
      <w:r w:rsidRPr="00EE6484">
        <w:rPr>
          <w:rFonts w:ascii="Times New Roman" w:eastAsia="Times New Roman" w:hAnsi="Times New Roman" w:cs="Times New Roman"/>
          <w:bCs/>
          <w:iCs/>
          <w:color w:val="000000"/>
        </w:rPr>
        <w:t xml:space="preserve">Место нахождения: </w:t>
      </w:r>
      <w:r w:rsidRPr="00EE6484">
        <w:rPr>
          <w:rFonts w:ascii="Times New Roman" w:eastAsia="Times New Roman" w:hAnsi="Times New Roman" w:cs="Times New Roman"/>
          <w:b/>
          <w:bCs/>
          <w:i/>
          <w:iCs/>
          <w:color w:val="000000"/>
        </w:rPr>
        <w:t>Российская Федерация, город Москва</w:t>
      </w:r>
    </w:p>
    <w:p w14:paraId="2F3FD6D5" w14:textId="77777777" w:rsidR="00731E30" w:rsidRPr="002D0EFB" w:rsidRDefault="00731E30" w:rsidP="00E16D0D">
      <w:pPr>
        <w:spacing w:after="0" w:line="240" w:lineRule="auto"/>
        <w:ind w:firstLine="567"/>
        <w:jc w:val="both"/>
        <w:rPr>
          <w:rFonts w:ascii="Times New Roman" w:eastAsia="Times New Roman" w:hAnsi="Times New Roman" w:cs="Times New Roman"/>
          <w:b/>
          <w:bCs/>
          <w:i/>
          <w:iCs/>
          <w:szCs w:val="20"/>
        </w:rPr>
      </w:pPr>
    </w:p>
    <w:p w14:paraId="64C8CFD2" w14:textId="77777777" w:rsidR="00184BA1" w:rsidRPr="002D0EFB" w:rsidRDefault="00184BA1" w:rsidP="00E16D0D">
      <w:pPr>
        <w:spacing w:after="0" w:line="240" w:lineRule="auto"/>
        <w:ind w:firstLine="567"/>
        <w:jc w:val="both"/>
        <w:rPr>
          <w:rFonts w:ascii="Times New Roman" w:eastAsia="Times New Roman" w:hAnsi="Times New Roman" w:cs="Times New Roman"/>
          <w:bCs/>
          <w:iCs/>
          <w:color w:val="000000"/>
        </w:rPr>
      </w:pPr>
      <w:r w:rsidRPr="002D0EFB">
        <w:rPr>
          <w:rFonts w:ascii="Times New Roman" w:eastAsia="Times New Roman" w:hAnsi="Times New Roman" w:cs="Times New Roman"/>
          <w:bCs/>
          <w:iCs/>
          <w:color w:val="000000"/>
        </w:rPr>
        <w:t xml:space="preserve">Полное фирменное наименование: </w:t>
      </w:r>
      <w:r w:rsidRPr="002D0EFB">
        <w:rPr>
          <w:rFonts w:ascii="Times New Roman" w:eastAsia="Times New Roman" w:hAnsi="Times New Roman" w:cs="Times New Roman"/>
          <w:b/>
          <w:bCs/>
          <w:i/>
          <w:iCs/>
          <w:color w:val="000000"/>
        </w:rPr>
        <w:t>«Газпромбанк» (Акционерное общество)</w:t>
      </w:r>
    </w:p>
    <w:p w14:paraId="06D9A5E0" w14:textId="77777777" w:rsidR="00184BA1" w:rsidRPr="002D0EFB" w:rsidRDefault="00184BA1" w:rsidP="00E16D0D">
      <w:pPr>
        <w:spacing w:after="0" w:line="240" w:lineRule="auto"/>
        <w:ind w:firstLine="567"/>
        <w:jc w:val="both"/>
        <w:rPr>
          <w:rFonts w:ascii="Times New Roman" w:eastAsia="Times New Roman" w:hAnsi="Times New Roman" w:cs="Times New Roman"/>
          <w:bCs/>
          <w:iCs/>
          <w:color w:val="000000"/>
        </w:rPr>
      </w:pPr>
      <w:r w:rsidRPr="002D0EFB">
        <w:rPr>
          <w:rFonts w:ascii="Times New Roman" w:eastAsia="Times New Roman" w:hAnsi="Times New Roman" w:cs="Times New Roman"/>
          <w:bCs/>
          <w:iCs/>
          <w:color w:val="000000"/>
        </w:rPr>
        <w:t xml:space="preserve">Место нахождения: </w:t>
      </w:r>
      <w:r w:rsidRPr="002D0EFB">
        <w:rPr>
          <w:rFonts w:ascii="Times New Roman" w:eastAsia="Times New Roman" w:hAnsi="Times New Roman" w:cs="Times New Roman"/>
          <w:b/>
          <w:bCs/>
          <w:i/>
          <w:iCs/>
          <w:color w:val="000000"/>
        </w:rPr>
        <w:t>город Москва</w:t>
      </w:r>
    </w:p>
    <w:p w14:paraId="66BD3C25" w14:textId="77777777" w:rsidR="00184BA1" w:rsidRPr="002D0EFB" w:rsidRDefault="00184BA1" w:rsidP="00E16D0D">
      <w:pPr>
        <w:spacing w:after="0" w:line="240" w:lineRule="auto"/>
        <w:ind w:firstLine="567"/>
        <w:jc w:val="both"/>
        <w:rPr>
          <w:rFonts w:ascii="Times New Roman" w:eastAsia="Times New Roman" w:hAnsi="Times New Roman" w:cs="Times New Roman"/>
          <w:bCs/>
          <w:iCs/>
          <w:color w:val="000000"/>
        </w:rPr>
      </w:pPr>
      <w:r w:rsidRPr="002D0EFB">
        <w:rPr>
          <w:rFonts w:ascii="Times New Roman" w:eastAsia="Times New Roman" w:hAnsi="Times New Roman" w:cs="Times New Roman"/>
          <w:bCs/>
          <w:iCs/>
          <w:color w:val="000000"/>
        </w:rPr>
        <w:t xml:space="preserve">ОГРН: </w:t>
      </w:r>
      <w:r w:rsidRPr="002D0EFB">
        <w:rPr>
          <w:rFonts w:ascii="Times New Roman" w:eastAsia="Times New Roman" w:hAnsi="Times New Roman" w:cs="Times New Roman"/>
          <w:b/>
          <w:bCs/>
          <w:i/>
          <w:iCs/>
          <w:color w:val="000000"/>
        </w:rPr>
        <w:t>1027700167110</w:t>
      </w:r>
    </w:p>
    <w:p w14:paraId="2A8FB9A3" w14:textId="6EEA5017" w:rsidR="00090A00" w:rsidRPr="002D0EFB" w:rsidRDefault="00090A00" w:rsidP="00E16D0D">
      <w:pPr>
        <w:spacing w:after="0" w:line="240" w:lineRule="auto"/>
        <w:ind w:firstLine="567"/>
        <w:jc w:val="both"/>
        <w:rPr>
          <w:rFonts w:ascii="Times New Roman" w:eastAsia="Calibri" w:hAnsi="Times New Roman" w:cs="Times New Roman"/>
          <w:b/>
          <w:bCs/>
          <w:i/>
          <w:iCs/>
        </w:rPr>
      </w:pPr>
    </w:p>
    <w:p w14:paraId="46BEC7B0" w14:textId="77777777" w:rsidR="00EE6484" w:rsidRPr="00EE6484" w:rsidRDefault="00EE6484" w:rsidP="00EE6484">
      <w:pPr>
        <w:spacing w:after="0" w:line="240" w:lineRule="auto"/>
        <w:ind w:firstLine="567"/>
        <w:jc w:val="both"/>
        <w:rPr>
          <w:rFonts w:ascii="Times New Roman" w:eastAsia="Calibri" w:hAnsi="Times New Roman" w:cs="Times New Roman"/>
          <w:b/>
          <w:bCs/>
          <w:i/>
          <w:iCs/>
        </w:rPr>
      </w:pPr>
      <w:r w:rsidRPr="00EE6484">
        <w:rPr>
          <w:rFonts w:ascii="Times New Roman" w:eastAsia="Calibri" w:hAnsi="Times New Roman" w:cs="Times New Roman"/>
          <w:bCs/>
          <w:iCs/>
        </w:rPr>
        <w:t xml:space="preserve">Полное фирменное наименование: </w:t>
      </w:r>
      <w:r w:rsidRPr="00EE6484">
        <w:rPr>
          <w:rFonts w:ascii="Times New Roman" w:eastAsia="Calibri" w:hAnsi="Times New Roman" w:cs="Times New Roman"/>
          <w:b/>
          <w:bCs/>
          <w:i/>
          <w:iCs/>
        </w:rPr>
        <w:t xml:space="preserve">Общество с ограниченной ответственностью ВТБ Капитал </w:t>
      </w:r>
      <w:proofErr w:type="spellStart"/>
      <w:r w:rsidRPr="00EE6484">
        <w:rPr>
          <w:rFonts w:ascii="Times New Roman" w:eastAsia="Calibri" w:hAnsi="Times New Roman" w:cs="Times New Roman"/>
          <w:b/>
          <w:bCs/>
          <w:i/>
          <w:iCs/>
        </w:rPr>
        <w:t>Трейдинг</w:t>
      </w:r>
      <w:proofErr w:type="spellEnd"/>
    </w:p>
    <w:p w14:paraId="1FFF7E1C" w14:textId="77777777" w:rsidR="00EE6484" w:rsidRPr="00EE6484" w:rsidRDefault="00EE6484" w:rsidP="00EE6484">
      <w:pPr>
        <w:spacing w:after="0" w:line="240" w:lineRule="auto"/>
        <w:ind w:firstLine="567"/>
        <w:jc w:val="both"/>
        <w:rPr>
          <w:rFonts w:ascii="Times New Roman" w:eastAsia="Calibri" w:hAnsi="Times New Roman" w:cs="Times New Roman"/>
          <w:b/>
          <w:bCs/>
          <w:i/>
          <w:iCs/>
        </w:rPr>
      </w:pPr>
      <w:r w:rsidRPr="00EE6484">
        <w:rPr>
          <w:rFonts w:ascii="Times New Roman" w:eastAsia="Calibri" w:hAnsi="Times New Roman" w:cs="Times New Roman"/>
          <w:bCs/>
          <w:iCs/>
        </w:rPr>
        <w:t xml:space="preserve">ОГРН: </w:t>
      </w:r>
      <w:r w:rsidRPr="00EE6484">
        <w:rPr>
          <w:rFonts w:ascii="Times New Roman" w:eastAsia="Calibri" w:hAnsi="Times New Roman" w:cs="Times New Roman"/>
          <w:b/>
          <w:bCs/>
          <w:i/>
          <w:iCs/>
        </w:rPr>
        <w:t>1107746692822</w:t>
      </w:r>
    </w:p>
    <w:p w14:paraId="2795C37A" w14:textId="77777777" w:rsidR="00EE6484" w:rsidRPr="00EE6484" w:rsidRDefault="00EE6484" w:rsidP="00EE6484">
      <w:pPr>
        <w:spacing w:after="0" w:line="240" w:lineRule="auto"/>
        <w:ind w:firstLine="567"/>
        <w:jc w:val="both"/>
        <w:rPr>
          <w:rFonts w:ascii="Times New Roman" w:eastAsia="Calibri" w:hAnsi="Times New Roman" w:cs="Times New Roman"/>
          <w:b/>
          <w:bCs/>
          <w:i/>
          <w:iCs/>
        </w:rPr>
      </w:pPr>
      <w:r w:rsidRPr="00EE6484">
        <w:rPr>
          <w:rFonts w:ascii="Times New Roman" w:eastAsia="Calibri" w:hAnsi="Times New Roman" w:cs="Times New Roman"/>
          <w:bCs/>
          <w:iCs/>
        </w:rPr>
        <w:t xml:space="preserve">Место нахождения: </w:t>
      </w:r>
      <w:r w:rsidRPr="00EE6484">
        <w:rPr>
          <w:rFonts w:ascii="Times New Roman" w:eastAsia="Calibri" w:hAnsi="Times New Roman" w:cs="Times New Roman"/>
          <w:b/>
          <w:bCs/>
          <w:i/>
          <w:iCs/>
        </w:rPr>
        <w:t>123112, г. Москва, Пресненская набережная, 12</w:t>
      </w:r>
    </w:p>
    <w:p w14:paraId="1B2E41DE" w14:textId="77777777" w:rsidR="00E16D0D" w:rsidRPr="002D0EFB" w:rsidRDefault="00E16D0D" w:rsidP="00E16D0D">
      <w:pPr>
        <w:spacing w:after="0" w:line="240" w:lineRule="auto"/>
        <w:ind w:firstLine="567"/>
        <w:jc w:val="both"/>
        <w:rPr>
          <w:rFonts w:ascii="Times New Roman" w:eastAsia="Calibri" w:hAnsi="Times New Roman" w:cs="Times New Roman"/>
          <w:b/>
          <w:bCs/>
          <w:i/>
          <w:iCs/>
        </w:rPr>
      </w:pPr>
    </w:p>
    <w:p w14:paraId="2DFBCAA6" w14:textId="14E57E49" w:rsidR="003E1278" w:rsidRPr="002D0EFB" w:rsidRDefault="003E1278" w:rsidP="00E16D0D">
      <w:pPr>
        <w:tabs>
          <w:tab w:val="left" w:pos="426"/>
        </w:tabs>
        <w:autoSpaceDE w:val="0"/>
        <w:autoSpaceDN w:val="0"/>
        <w:adjustRightInd w:val="0"/>
        <w:spacing w:after="0" w:line="240" w:lineRule="auto"/>
        <w:ind w:firstLine="567"/>
        <w:jc w:val="both"/>
        <w:rPr>
          <w:rFonts w:ascii="Times New Roman" w:eastAsia="Calibri" w:hAnsi="Times New Roman" w:cs="Times New Roman"/>
          <w:bCs/>
          <w:iCs/>
        </w:rPr>
      </w:pPr>
      <w:r w:rsidRPr="002D0EFB">
        <w:rPr>
          <w:rFonts w:ascii="Times New Roman" w:eastAsia="Calibri" w:hAnsi="Times New Roman" w:cs="Times New Roman"/>
          <w:bCs/>
          <w:iCs/>
        </w:rPr>
        <w:t>Основные функции и обязанности Организатора в соответствии с договором с эмитентом:</w:t>
      </w:r>
    </w:p>
    <w:p w14:paraId="2F9A0332" w14:textId="77777777" w:rsidR="003E1278" w:rsidRPr="002D0EFB" w:rsidRDefault="003E1278" w:rsidP="00E16D0D">
      <w:pPr>
        <w:pStyle w:val="af2"/>
        <w:numPr>
          <w:ilvl w:val="0"/>
          <w:numId w:val="6"/>
        </w:numPr>
        <w:tabs>
          <w:tab w:val="left" w:pos="426"/>
        </w:tabs>
        <w:autoSpaceDE w:val="0"/>
        <w:autoSpaceDN w:val="0"/>
        <w:adjustRightInd w:val="0"/>
        <w:spacing w:after="0" w:line="240" w:lineRule="auto"/>
        <w:ind w:left="0" w:firstLine="567"/>
        <w:jc w:val="both"/>
        <w:rPr>
          <w:rFonts w:ascii="Times New Roman" w:eastAsia="Calibri" w:hAnsi="Times New Roman" w:cs="Times New Roman"/>
          <w:b/>
          <w:bCs/>
          <w:i/>
          <w:iCs/>
        </w:rPr>
      </w:pPr>
      <w:r w:rsidRPr="002D0EFB">
        <w:rPr>
          <w:rFonts w:ascii="Times New Roman" w:eastAsia="Calibri" w:hAnsi="Times New Roman" w:cs="Times New Roman"/>
          <w:b/>
          <w:bCs/>
          <w:i/>
          <w:iCs/>
        </w:rPr>
        <w:t>содействовать привлечению к участию в выпуске Биржевых облигаций широкого круга потенциальных инвесторов на этапе размещения;</w:t>
      </w:r>
    </w:p>
    <w:p w14:paraId="4279542E" w14:textId="77777777" w:rsidR="003E1278" w:rsidRPr="002D0EFB" w:rsidRDefault="003E1278" w:rsidP="00E16D0D">
      <w:pPr>
        <w:pStyle w:val="af2"/>
        <w:numPr>
          <w:ilvl w:val="0"/>
          <w:numId w:val="6"/>
        </w:numPr>
        <w:tabs>
          <w:tab w:val="left" w:pos="426"/>
        </w:tabs>
        <w:autoSpaceDE w:val="0"/>
        <w:autoSpaceDN w:val="0"/>
        <w:adjustRightInd w:val="0"/>
        <w:spacing w:after="0" w:line="240" w:lineRule="auto"/>
        <w:ind w:left="0" w:firstLine="567"/>
        <w:jc w:val="both"/>
        <w:rPr>
          <w:rFonts w:ascii="Times New Roman" w:eastAsia="Calibri" w:hAnsi="Times New Roman" w:cs="Times New Roman"/>
          <w:b/>
          <w:bCs/>
          <w:i/>
          <w:iCs/>
        </w:rPr>
      </w:pPr>
      <w:r w:rsidRPr="002D0EFB">
        <w:rPr>
          <w:rFonts w:ascii="Times New Roman" w:eastAsia="Calibri" w:hAnsi="Times New Roman" w:cs="Times New Roman"/>
          <w:b/>
          <w:bCs/>
          <w:i/>
          <w:iCs/>
        </w:rPr>
        <w:t>подготовить и провести маркетинговые и презентационные мероприятия перед размещением Биржевых облигаций;</w:t>
      </w:r>
    </w:p>
    <w:p w14:paraId="439F3955" w14:textId="77777777" w:rsidR="003E1278" w:rsidRPr="002D0EFB" w:rsidRDefault="003E1278" w:rsidP="00E16D0D">
      <w:pPr>
        <w:pStyle w:val="af2"/>
        <w:numPr>
          <w:ilvl w:val="0"/>
          <w:numId w:val="6"/>
        </w:numPr>
        <w:tabs>
          <w:tab w:val="left" w:pos="426"/>
        </w:tabs>
        <w:autoSpaceDE w:val="0"/>
        <w:autoSpaceDN w:val="0"/>
        <w:adjustRightInd w:val="0"/>
        <w:spacing w:after="0" w:line="240" w:lineRule="auto"/>
        <w:ind w:left="0" w:firstLine="567"/>
        <w:jc w:val="both"/>
        <w:rPr>
          <w:rFonts w:ascii="Times New Roman" w:eastAsia="Calibri" w:hAnsi="Times New Roman" w:cs="Times New Roman"/>
          <w:b/>
          <w:bCs/>
          <w:i/>
          <w:iCs/>
        </w:rPr>
      </w:pPr>
      <w:r w:rsidRPr="002D0EFB">
        <w:rPr>
          <w:rFonts w:ascii="Times New Roman" w:eastAsia="Calibri" w:hAnsi="Times New Roman" w:cs="Times New Roman"/>
          <w:b/>
          <w:bCs/>
          <w:i/>
          <w:iCs/>
        </w:rPr>
        <w:t>предоставить консультации по вопросам, связанным с требованиями действующего законодательства Российской Федерации, предъявляемым к процедуре выпуска Биржевых облигаций, их размещения и обращения, в том числе предоставить консультации при раскрытии информации на этапах процедуры эмиссии ценных бумаг и оказать помощь в подготовке соответствующих информационных сообщений;</w:t>
      </w:r>
    </w:p>
    <w:p w14:paraId="41A9E135" w14:textId="797D1EEE" w:rsidR="00184BA1" w:rsidRPr="002D0EFB" w:rsidRDefault="00184BA1" w:rsidP="00E16D0D">
      <w:pPr>
        <w:autoSpaceDE w:val="0"/>
        <w:autoSpaceDN w:val="0"/>
        <w:adjustRightInd w:val="0"/>
        <w:spacing w:after="0" w:line="240" w:lineRule="auto"/>
        <w:ind w:firstLine="567"/>
        <w:jc w:val="both"/>
        <w:rPr>
          <w:rFonts w:ascii="Times New Roman" w:eastAsia="Calibri" w:hAnsi="Times New Roman" w:cs="Times New Roman"/>
        </w:rPr>
      </w:pPr>
    </w:p>
    <w:p w14:paraId="2D31974E" w14:textId="77777777" w:rsidR="00184BA1" w:rsidRPr="002D0EFB" w:rsidRDefault="00184BA1" w:rsidP="00E16D0D">
      <w:pPr>
        <w:autoSpaceDE w:val="0"/>
        <w:autoSpaceDN w:val="0"/>
        <w:adjustRightInd w:val="0"/>
        <w:spacing w:after="0" w:line="240" w:lineRule="auto"/>
        <w:ind w:firstLine="567"/>
        <w:jc w:val="both"/>
        <w:rPr>
          <w:rFonts w:ascii="Times New Roman" w:eastAsia="Calibri" w:hAnsi="Times New Roman" w:cs="Times New Roman"/>
        </w:rPr>
      </w:pPr>
      <w:r w:rsidRPr="002D0EFB">
        <w:rPr>
          <w:rFonts w:ascii="Times New Roman" w:eastAsia="Calibri" w:hAnsi="Times New Roman" w:cs="Times New Roman"/>
        </w:rPr>
        <w:t>В отношении Организаторов и Андеррайтера:</w:t>
      </w:r>
    </w:p>
    <w:p w14:paraId="62865823" w14:textId="77777777" w:rsidR="00184BA1" w:rsidRPr="002D0EFB" w:rsidRDefault="00184BA1" w:rsidP="00E16D0D">
      <w:pPr>
        <w:autoSpaceDE w:val="0"/>
        <w:autoSpaceDN w:val="0"/>
        <w:adjustRightInd w:val="0"/>
        <w:spacing w:after="0" w:line="240" w:lineRule="auto"/>
        <w:ind w:firstLine="567"/>
        <w:jc w:val="both"/>
        <w:rPr>
          <w:rFonts w:ascii="Times New Roman" w:hAnsi="Times New Roman" w:cs="Times New Roman"/>
          <w:b/>
          <w:bCs/>
          <w:i/>
          <w:iCs/>
          <w:color w:val="000000"/>
        </w:rPr>
      </w:pPr>
      <w:r w:rsidRPr="002D0EFB">
        <w:rPr>
          <w:rFonts w:ascii="Times New Roman" w:eastAsia="Calibri" w:hAnsi="Times New Roman" w:cs="Times New Roman"/>
        </w:rPr>
        <w:t>наличие у такого лица обязанностей по приобретению ценных бумаг, а при наличии такой обязанности - также количество (порядок определения количества) ценных бумаг, которое обязано приобрести указанное лицо, и срок (порядок определения срока), в который (по истечении которого) указанное лицо обязано приобрести такое количество ценных бумаг:</w:t>
      </w:r>
    </w:p>
    <w:p w14:paraId="56F01785" w14:textId="77777777" w:rsidR="00184BA1" w:rsidRPr="002D0EFB" w:rsidRDefault="00184BA1" w:rsidP="00E16D0D">
      <w:pPr>
        <w:autoSpaceDE w:val="0"/>
        <w:autoSpaceDN w:val="0"/>
        <w:adjustRightInd w:val="0"/>
        <w:spacing w:after="0" w:line="240" w:lineRule="auto"/>
        <w:ind w:firstLine="567"/>
        <w:jc w:val="both"/>
        <w:rPr>
          <w:rFonts w:ascii="Times New Roman" w:eastAsia="Calibri" w:hAnsi="Times New Roman" w:cs="Times New Roman"/>
          <w:b/>
          <w:bCs/>
          <w:i/>
          <w:iCs/>
        </w:rPr>
      </w:pPr>
      <w:r w:rsidRPr="002D0EFB">
        <w:rPr>
          <w:rFonts w:ascii="Times New Roman" w:eastAsia="Calibri" w:hAnsi="Times New Roman" w:cs="Times New Roman"/>
          <w:b/>
          <w:bCs/>
          <w:i/>
          <w:iCs/>
        </w:rPr>
        <w:t>указанная обязанность у Организаторов и Андеррайтера отсутствует.</w:t>
      </w:r>
    </w:p>
    <w:p w14:paraId="53C33D3B" w14:textId="77777777" w:rsidR="00184BA1" w:rsidRPr="002D0EFB" w:rsidRDefault="00184BA1" w:rsidP="00E16D0D">
      <w:pPr>
        <w:autoSpaceDE w:val="0"/>
        <w:autoSpaceDN w:val="0"/>
        <w:adjustRightInd w:val="0"/>
        <w:spacing w:after="0" w:line="240" w:lineRule="auto"/>
        <w:ind w:firstLine="567"/>
        <w:jc w:val="both"/>
        <w:rPr>
          <w:rFonts w:ascii="Times New Roman" w:eastAsia="Calibri" w:hAnsi="Times New Roman" w:cs="Times New Roman"/>
          <w:b/>
          <w:bCs/>
          <w:i/>
          <w:iCs/>
        </w:rPr>
      </w:pPr>
    </w:p>
    <w:p w14:paraId="0410DA34" w14:textId="77777777" w:rsidR="00184BA1" w:rsidRPr="002D0EFB" w:rsidRDefault="00184BA1" w:rsidP="00E16D0D">
      <w:pPr>
        <w:autoSpaceDE w:val="0"/>
        <w:autoSpaceDN w:val="0"/>
        <w:adjustRightInd w:val="0"/>
        <w:spacing w:after="0" w:line="240" w:lineRule="auto"/>
        <w:ind w:firstLine="567"/>
        <w:jc w:val="both"/>
        <w:rPr>
          <w:rFonts w:ascii="Times New Roman" w:hAnsi="Times New Roman" w:cs="Times New Roman"/>
          <w:b/>
          <w:bCs/>
          <w:i/>
          <w:iCs/>
        </w:rPr>
      </w:pPr>
      <w:r w:rsidRPr="002D0EFB">
        <w:rPr>
          <w:rFonts w:ascii="Times New Roman" w:eastAsia="Calibri" w:hAnsi="Times New Roman" w:cs="Times New Roman"/>
        </w:rPr>
        <w:t xml:space="preserve">наличие у такого лица обязанностей, связанных с поддержанием цен на размещаемые ценные бумаги на определенном уровне в течение определенного срока после завершения их размещения (обязанностей, связанных с оказанием услуг </w:t>
      </w:r>
      <w:proofErr w:type="spellStart"/>
      <w:r w:rsidRPr="002D0EFB">
        <w:rPr>
          <w:rFonts w:ascii="Times New Roman" w:eastAsia="Calibri" w:hAnsi="Times New Roman" w:cs="Times New Roman"/>
        </w:rPr>
        <w:t>маркет-мейкера</w:t>
      </w:r>
      <w:proofErr w:type="spellEnd"/>
      <w:r w:rsidRPr="002D0EFB">
        <w:rPr>
          <w:rFonts w:ascii="Times New Roman" w:eastAsia="Calibri" w:hAnsi="Times New Roman" w:cs="Times New Roman"/>
        </w:rPr>
        <w:t xml:space="preserve">), а при наличии такой обязанности – также срок (порядок определения срока), в течение которого указанное лицо обязано оказывать услуги </w:t>
      </w:r>
      <w:proofErr w:type="spellStart"/>
      <w:r w:rsidRPr="002D0EFB">
        <w:rPr>
          <w:rFonts w:ascii="Times New Roman" w:eastAsia="Calibri" w:hAnsi="Times New Roman" w:cs="Times New Roman"/>
        </w:rPr>
        <w:t>маркет-мейкера</w:t>
      </w:r>
      <w:proofErr w:type="spellEnd"/>
      <w:r w:rsidRPr="002D0EFB">
        <w:rPr>
          <w:rFonts w:ascii="Times New Roman" w:eastAsia="Calibri" w:hAnsi="Times New Roman" w:cs="Times New Roman"/>
        </w:rPr>
        <w:t>:</w:t>
      </w:r>
    </w:p>
    <w:p w14:paraId="158FA13C" w14:textId="77777777" w:rsidR="00184BA1" w:rsidRPr="002D0EFB" w:rsidRDefault="00184BA1" w:rsidP="00E16D0D">
      <w:pPr>
        <w:autoSpaceDE w:val="0"/>
        <w:autoSpaceDN w:val="0"/>
        <w:adjustRightInd w:val="0"/>
        <w:spacing w:after="0" w:line="240" w:lineRule="auto"/>
        <w:ind w:firstLine="567"/>
        <w:jc w:val="both"/>
        <w:rPr>
          <w:rFonts w:ascii="Times New Roman" w:eastAsia="Calibri" w:hAnsi="Times New Roman" w:cs="Times New Roman"/>
          <w:b/>
          <w:bCs/>
          <w:i/>
          <w:iCs/>
        </w:rPr>
      </w:pPr>
      <w:r w:rsidRPr="002D0EFB">
        <w:rPr>
          <w:rFonts w:ascii="Times New Roman" w:eastAsia="Calibri" w:hAnsi="Times New Roman" w:cs="Times New Roman"/>
          <w:b/>
          <w:bCs/>
          <w:i/>
          <w:iCs/>
        </w:rPr>
        <w:t>указанная обязанность у Организаторов и Андеррайтера отсутствует.</w:t>
      </w:r>
    </w:p>
    <w:p w14:paraId="422931F2" w14:textId="77777777" w:rsidR="00184BA1" w:rsidRPr="002D0EFB" w:rsidRDefault="00184BA1" w:rsidP="00E16D0D">
      <w:pPr>
        <w:autoSpaceDE w:val="0"/>
        <w:autoSpaceDN w:val="0"/>
        <w:adjustRightInd w:val="0"/>
        <w:spacing w:after="0" w:line="240" w:lineRule="auto"/>
        <w:ind w:firstLine="567"/>
        <w:jc w:val="both"/>
        <w:rPr>
          <w:rFonts w:ascii="Times New Roman" w:eastAsia="Calibri" w:hAnsi="Times New Roman" w:cs="Times New Roman"/>
          <w:b/>
          <w:bCs/>
          <w:i/>
          <w:iCs/>
        </w:rPr>
      </w:pPr>
    </w:p>
    <w:p w14:paraId="416DDEC4" w14:textId="77777777" w:rsidR="00184BA1" w:rsidRPr="002D0EFB" w:rsidRDefault="00184BA1" w:rsidP="00E16D0D">
      <w:pPr>
        <w:autoSpaceDE w:val="0"/>
        <w:autoSpaceDN w:val="0"/>
        <w:adjustRightInd w:val="0"/>
        <w:spacing w:after="0" w:line="240" w:lineRule="auto"/>
        <w:ind w:firstLine="567"/>
        <w:jc w:val="both"/>
        <w:rPr>
          <w:rFonts w:ascii="Times New Roman" w:hAnsi="Times New Roman" w:cs="Times New Roman"/>
          <w:b/>
          <w:bCs/>
          <w:i/>
          <w:iCs/>
          <w:color w:val="000000"/>
        </w:rPr>
      </w:pPr>
      <w:r w:rsidRPr="002D0EFB">
        <w:rPr>
          <w:rFonts w:ascii="Times New Roman" w:eastAsia="Calibri" w:hAnsi="Times New Roman" w:cs="Times New Roman"/>
        </w:rPr>
        <w:t>наличие у такого лица права на приобретение дополнительного количества ценных бумаг эмитента из числа размещенных (находящихся в обращении) ценных бумаг эмитента того же вида, категории (типа), что и размещаемые ценные бумаги, которое может быть реализовано или не реализовано в зависимости от результатов размещения ценных бумаг, а при наличии такого права - дополнительное количество (порядок определения количества) ценных бумаг, которое может быть приобретено указанным лицом, и срок (порядок определения срока), в течение которого указанным лицом может быть реализовано право на приобретение дополнительного количества ценных бумаг:</w:t>
      </w:r>
    </w:p>
    <w:p w14:paraId="2F07D47B" w14:textId="30EC4620" w:rsidR="00184BA1" w:rsidRPr="002D0EFB" w:rsidRDefault="0046635A" w:rsidP="00E16D0D">
      <w:pPr>
        <w:autoSpaceDE w:val="0"/>
        <w:autoSpaceDN w:val="0"/>
        <w:adjustRightInd w:val="0"/>
        <w:spacing w:after="0" w:line="240" w:lineRule="auto"/>
        <w:ind w:firstLine="567"/>
        <w:jc w:val="both"/>
        <w:rPr>
          <w:rFonts w:ascii="Times New Roman" w:eastAsia="Calibri" w:hAnsi="Times New Roman" w:cs="Times New Roman"/>
          <w:b/>
          <w:bCs/>
          <w:i/>
          <w:iCs/>
        </w:rPr>
      </w:pPr>
      <w:r>
        <w:rPr>
          <w:rFonts w:ascii="Times New Roman" w:eastAsia="Calibri" w:hAnsi="Times New Roman" w:cs="Times New Roman"/>
          <w:b/>
          <w:bCs/>
          <w:i/>
          <w:iCs/>
        </w:rPr>
        <w:t>указанное право</w:t>
      </w:r>
      <w:r w:rsidR="00184BA1" w:rsidRPr="002D0EFB">
        <w:rPr>
          <w:rFonts w:ascii="Times New Roman" w:eastAsia="Calibri" w:hAnsi="Times New Roman" w:cs="Times New Roman"/>
          <w:b/>
          <w:bCs/>
          <w:i/>
          <w:iCs/>
        </w:rPr>
        <w:t xml:space="preserve"> у Организаторов и Андеррайтера отсутствует.</w:t>
      </w:r>
    </w:p>
    <w:p w14:paraId="5A6F2CE7" w14:textId="77777777" w:rsidR="00184BA1" w:rsidRPr="002D0EFB" w:rsidRDefault="00184BA1" w:rsidP="00E16D0D">
      <w:pPr>
        <w:autoSpaceDE w:val="0"/>
        <w:autoSpaceDN w:val="0"/>
        <w:adjustRightInd w:val="0"/>
        <w:spacing w:after="0" w:line="240" w:lineRule="auto"/>
        <w:ind w:firstLine="567"/>
        <w:jc w:val="both"/>
        <w:rPr>
          <w:rFonts w:ascii="Times New Roman" w:eastAsia="Calibri" w:hAnsi="Times New Roman" w:cs="Times New Roman"/>
          <w:b/>
          <w:bCs/>
          <w:i/>
          <w:iCs/>
        </w:rPr>
      </w:pPr>
    </w:p>
    <w:p w14:paraId="761A78ED" w14:textId="77777777" w:rsidR="00184BA1" w:rsidRPr="002D0EFB" w:rsidRDefault="00184BA1" w:rsidP="00E16D0D">
      <w:pPr>
        <w:autoSpaceDE w:val="0"/>
        <w:autoSpaceDN w:val="0"/>
        <w:adjustRightInd w:val="0"/>
        <w:spacing w:after="0" w:line="240" w:lineRule="auto"/>
        <w:ind w:firstLine="567"/>
        <w:jc w:val="both"/>
        <w:rPr>
          <w:rFonts w:ascii="Times New Roman" w:hAnsi="Times New Roman" w:cs="Times New Roman"/>
          <w:b/>
          <w:bCs/>
          <w:i/>
          <w:iCs/>
          <w:color w:val="000000"/>
        </w:rPr>
      </w:pPr>
      <w:r w:rsidRPr="002D0EFB">
        <w:rPr>
          <w:rFonts w:ascii="Times New Roman" w:eastAsia="Calibri" w:hAnsi="Times New Roman" w:cs="Times New Roman"/>
        </w:rPr>
        <w:t xml:space="preserve">размер (порядок определения размера) вознаграждения такого лица, а если вознаграждение (часть вознаграждения) выплачивается указанному лицу за оказание услуг, связанных с поддержанием цен на размещаемые ценные бумаги на определенном уровне в течение определенного срока после завершения их размещения (услуг </w:t>
      </w:r>
      <w:proofErr w:type="spellStart"/>
      <w:r w:rsidRPr="002D0EFB">
        <w:rPr>
          <w:rFonts w:ascii="Times New Roman" w:eastAsia="Calibri" w:hAnsi="Times New Roman" w:cs="Times New Roman"/>
        </w:rPr>
        <w:t>маркет-мейкера</w:t>
      </w:r>
      <w:proofErr w:type="spellEnd"/>
      <w:r w:rsidRPr="002D0EFB">
        <w:rPr>
          <w:rFonts w:ascii="Times New Roman" w:eastAsia="Calibri" w:hAnsi="Times New Roman" w:cs="Times New Roman"/>
        </w:rPr>
        <w:t xml:space="preserve">), - также размер </w:t>
      </w:r>
      <w:r w:rsidRPr="002D0EFB">
        <w:rPr>
          <w:rFonts w:ascii="Times New Roman" w:eastAsia="Calibri" w:hAnsi="Times New Roman" w:cs="Times New Roman"/>
          <w:color w:val="000000"/>
          <w:lang w:eastAsia="ru-RU"/>
        </w:rPr>
        <w:t xml:space="preserve">(порядок определения размера) </w:t>
      </w:r>
      <w:r w:rsidRPr="002D0EFB">
        <w:rPr>
          <w:rFonts w:ascii="Times New Roman" w:eastAsia="Calibri" w:hAnsi="Times New Roman" w:cs="Times New Roman"/>
        </w:rPr>
        <w:t>такого вознаграждения.</w:t>
      </w:r>
      <w:r w:rsidRPr="002D0EFB">
        <w:rPr>
          <w:rFonts w:ascii="Times New Roman" w:hAnsi="Times New Roman" w:cs="Times New Roman"/>
          <w:b/>
          <w:bCs/>
          <w:i/>
          <w:iCs/>
          <w:color w:val="000000"/>
        </w:rPr>
        <w:t xml:space="preserve"> </w:t>
      </w:r>
    </w:p>
    <w:p w14:paraId="709E0239" w14:textId="55D04E42" w:rsidR="00184BA1" w:rsidRPr="002D0EFB" w:rsidRDefault="00184BA1" w:rsidP="00E16D0D">
      <w:pPr>
        <w:autoSpaceDE w:val="0"/>
        <w:autoSpaceDN w:val="0"/>
        <w:adjustRightInd w:val="0"/>
        <w:spacing w:after="0" w:line="240" w:lineRule="auto"/>
        <w:ind w:firstLine="567"/>
        <w:jc w:val="both"/>
        <w:rPr>
          <w:rFonts w:ascii="Times New Roman" w:eastAsia="Calibri" w:hAnsi="Times New Roman" w:cs="Times New Roman"/>
          <w:b/>
          <w:bCs/>
          <w:i/>
          <w:iCs/>
        </w:rPr>
      </w:pPr>
      <w:r w:rsidRPr="002D0EFB">
        <w:rPr>
          <w:rFonts w:ascii="Times New Roman" w:eastAsia="Calibri" w:hAnsi="Times New Roman" w:cs="Times New Roman"/>
          <w:b/>
          <w:bCs/>
          <w:i/>
          <w:iCs/>
        </w:rPr>
        <w:t xml:space="preserve">Размер вознаграждения Организаторов и Андеррайтера не превысит </w:t>
      </w:r>
      <w:r w:rsidR="00EE6484">
        <w:rPr>
          <w:rFonts w:ascii="Times New Roman" w:eastAsia="Calibri" w:hAnsi="Times New Roman" w:cs="Times New Roman"/>
          <w:b/>
          <w:bCs/>
          <w:i/>
          <w:iCs/>
        </w:rPr>
        <w:t>2</w:t>
      </w:r>
      <w:r w:rsidRPr="002D0EFB">
        <w:rPr>
          <w:rFonts w:ascii="Times New Roman" w:eastAsia="Calibri" w:hAnsi="Times New Roman" w:cs="Times New Roman"/>
          <w:b/>
          <w:bCs/>
          <w:i/>
          <w:iCs/>
        </w:rPr>
        <w:t>% (</w:t>
      </w:r>
      <w:r w:rsidR="00EE6484">
        <w:rPr>
          <w:rFonts w:ascii="Times New Roman" w:eastAsia="Calibri" w:hAnsi="Times New Roman" w:cs="Times New Roman"/>
          <w:b/>
          <w:bCs/>
          <w:i/>
          <w:iCs/>
        </w:rPr>
        <w:t>Двух процентов</w:t>
      </w:r>
      <w:r w:rsidRPr="002D0EFB">
        <w:rPr>
          <w:rFonts w:ascii="Times New Roman" w:eastAsia="Calibri" w:hAnsi="Times New Roman" w:cs="Times New Roman"/>
          <w:b/>
          <w:bCs/>
          <w:i/>
          <w:iCs/>
        </w:rPr>
        <w:t>) от номинальной стоимости выпуска Биржевых облигаций.</w:t>
      </w:r>
    </w:p>
    <w:p w14:paraId="675CE8EC" w14:textId="4D0B93F8" w:rsidR="00A46638" w:rsidRPr="002D0EFB" w:rsidRDefault="00A46638" w:rsidP="00E16D0D">
      <w:pPr>
        <w:autoSpaceDE w:val="0"/>
        <w:autoSpaceDN w:val="0"/>
        <w:adjustRightInd w:val="0"/>
        <w:spacing w:after="0" w:line="240" w:lineRule="auto"/>
        <w:ind w:firstLine="567"/>
        <w:jc w:val="both"/>
        <w:rPr>
          <w:rFonts w:ascii="Times New Roman" w:eastAsia="Calibri" w:hAnsi="Times New Roman" w:cs="Times New Roman"/>
        </w:rPr>
      </w:pPr>
    </w:p>
    <w:p w14:paraId="7260A33D" w14:textId="4071816B" w:rsidR="000A74CB" w:rsidRPr="002D0EFB" w:rsidRDefault="000A74CB" w:rsidP="00E16D0D">
      <w:pPr>
        <w:autoSpaceDE w:val="0"/>
        <w:autoSpaceDN w:val="0"/>
        <w:adjustRightInd w:val="0"/>
        <w:spacing w:after="0" w:line="240" w:lineRule="auto"/>
        <w:ind w:firstLine="567"/>
        <w:jc w:val="both"/>
        <w:rPr>
          <w:rFonts w:ascii="Times New Roman" w:eastAsia="Calibri" w:hAnsi="Times New Roman" w:cs="Times New Roman"/>
        </w:rPr>
      </w:pPr>
      <w:r w:rsidRPr="002D0EFB">
        <w:rPr>
          <w:rFonts w:ascii="Times New Roman" w:eastAsia="Calibri" w:hAnsi="Times New Roman" w:cs="Times New Roman"/>
        </w:rPr>
        <w:t xml:space="preserve">4.2.8. В случае если размещение ценных бумаг предполагается осуществлять за пределами Российской Федерации, в том числе посредством размещения соответствующих иностранных ценных бумаг, указывается </w:t>
      </w:r>
      <w:r w:rsidR="003A36EF" w:rsidRPr="002D0EFB">
        <w:rPr>
          <w:rFonts w:ascii="Times New Roman" w:eastAsia="Calibri" w:hAnsi="Times New Roman" w:cs="Times New Roman"/>
        </w:rPr>
        <w:t>данное</w:t>
      </w:r>
      <w:r w:rsidRPr="002D0EFB">
        <w:rPr>
          <w:rFonts w:ascii="Times New Roman" w:eastAsia="Calibri" w:hAnsi="Times New Roman" w:cs="Times New Roman"/>
        </w:rPr>
        <w:t xml:space="preserve"> обстоятельство.</w:t>
      </w:r>
    </w:p>
    <w:p w14:paraId="00633E85" w14:textId="77777777" w:rsidR="00FF5E2F" w:rsidRPr="002D0EFB" w:rsidRDefault="004E0D0B" w:rsidP="00E16D0D">
      <w:pPr>
        <w:autoSpaceDE w:val="0"/>
        <w:autoSpaceDN w:val="0"/>
        <w:adjustRightInd w:val="0"/>
        <w:spacing w:after="0" w:line="240" w:lineRule="auto"/>
        <w:ind w:firstLine="567"/>
        <w:jc w:val="both"/>
        <w:rPr>
          <w:rFonts w:ascii="Times New Roman" w:eastAsia="Calibri" w:hAnsi="Times New Roman" w:cs="Times New Roman"/>
          <w:b/>
          <w:i/>
        </w:rPr>
      </w:pPr>
      <w:r w:rsidRPr="002D0EFB">
        <w:rPr>
          <w:rFonts w:ascii="Times New Roman" w:eastAsia="Calibri" w:hAnsi="Times New Roman" w:cs="Times New Roman"/>
          <w:b/>
          <w:i/>
        </w:rPr>
        <w:t>Размещение Биржевых облигаций не планируется осуществлять за пределами Российской Федерации.</w:t>
      </w:r>
    </w:p>
    <w:p w14:paraId="7A622265" w14:textId="00EEA68D" w:rsidR="004E0D0B" w:rsidRPr="002D0EFB" w:rsidRDefault="004E0D0B" w:rsidP="00E16D0D">
      <w:pPr>
        <w:autoSpaceDE w:val="0"/>
        <w:autoSpaceDN w:val="0"/>
        <w:adjustRightInd w:val="0"/>
        <w:spacing w:after="0" w:line="240" w:lineRule="auto"/>
        <w:ind w:firstLine="567"/>
        <w:jc w:val="both"/>
        <w:rPr>
          <w:rFonts w:ascii="Times New Roman" w:eastAsia="Calibri" w:hAnsi="Times New Roman" w:cs="Times New Roman"/>
          <w:b/>
          <w:i/>
        </w:rPr>
      </w:pPr>
    </w:p>
    <w:p w14:paraId="5F0ACEF3" w14:textId="39CC270F" w:rsidR="002113FA" w:rsidRPr="002D0EFB" w:rsidRDefault="00030589" w:rsidP="00E16D0D">
      <w:pPr>
        <w:autoSpaceDE w:val="0"/>
        <w:autoSpaceDN w:val="0"/>
        <w:adjustRightInd w:val="0"/>
        <w:spacing w:after="0" w:line="240" w:lineRule="auto"/>
        <w:ind w:firstLine="567"/>
        <w:jc w:val="both"/>
        <w:rPr>
          <w:rFonts w:ascii="Times New Roman" w:eastAsia="Calibri" w:hAnsi="Times New Roman" w:cs="Times New Roman"/>
        </w:rPr>
      </w:pPr>
      <w:r w:rsidRPr="002D0EFB">
        <w:rPr>
          <w:rFonts w:ascii="Times New Roman" w:eastAsia="Calibri" w:hAnsi="Times New Roman" w:cs="Times New Roman"/>
        </w:rPr>
        <w:t xml:space="preserve">При наличии у эмитента сведений о намерении владельцев ранее размещенных (находящихся в обращении) ценных бумаг того же вида, категории (типа) </w:t>
      </w:r>
      <w:r w:rsidR="002113FA" w:rsidRPr="002D0EFB">
        <w:rPr>
          <w:rFonts w:ascii="Times New Roman" w:eastAsia="Calibri" w:hAnsi="Times New Roman" w:cs="Times New Roman"/>
        </w:rPr>
        <w:t xml:space="preserve">одновременно с размещением ценных бумаг планируется предложить к приобретению, в том числе за пределами Российской Федерации посредством размещения соответствующих иностранных ценных бумаг, ранее размещенные (находящиеся в обращении) ценные бумаги эмитента того же вида, категории (типа), указываются: </w:t>
      </w:r>
      <w:r w:rsidR="002113FA" w:rsidRPr="002D0EFB">
        <w:rPr>
          <w:rFonts w:ascii="Times New Roman" w:eastAsia="Calibri" w:hAnsi="Times New Roman" w:cs="Times New Roman"/>
          <w:b/>
          <w:i/>
        </w:rPr>
        <w:t>не планируется.</w:t>
      </w:r>
    </w:p>
    <w:p w14:paraId="5E782A31" w14:textId="720BA3E0" w:rsidR="002113FA" w:rsidRPr="002D0EFB" w:rsidRDefault="002113FA" w:rsidP="00E16D0D">
      <w:pPr>
        <w:autoSpaceDE w:val="0"/>
        <w:autoSpaceDN w:val="0"/>
        <w:adjustRightInd w:val="0"/>
        <w:spacing w:after="0" w:line="240" w:lineRule="auto"/>
        <w:ind w:firstLine="567"/>
        <w:jc w:val="both"/>
        <w:rPr>
          <w:rFonts w:ascii="Times New Roman" w:eastAsia="Calibri" w:hAnsi="Times New Roman" w:cs="Times New Roman"/>
          <w:b/>
          <w:i/>
        </w:rPr>
      </w:pPr>
    </w:p>
    <w:p w14:paraId="21CE71BC" w14:textId="5D7ECD0C" w:rsidR="00D731FB" w:rsidRPr="002D0EFB" w:rsidRDefault="000A74CB" w:rsidP="00E16D0D">
      <w:pPr>
        <w:autoSpaceDE w:val="0"/>
        <w:autoSpaceDN w:val="0"/>
        <w:adjustRightInd w:val="0"/>
        <w:spacing w:after="0" w:line="240" w:lineRule="auto"/>
        <w:ind w:firstLine="567"/>
        <w:jc w:val="both"/>
        <w:rPr>
          <w:rFonts w:ascii="Times New Roman" w:eastAsia="Calibri" w:hAnsi="Times New Roman" w:cs="Times New Roman"/>
        </w:rPr>
      </w:pPr>
      <w:r w:rsidRPr="002D0EFB">
        <w:rPr>
          <w:rFonts w:ascii="Times New Roman" w:eastAsia="Calibri" w:hAnsi="Times New Roman" w:cs="Times New Roman"/>
        </w:rPr>
        <w:t xml:space="preserve">4.2.9. В случае если эмитент в соответствии с Федеральным </w:t>
      </w:r>
      <w:hyperlink r:id="rId10" w:history="1">
        <w:r w:rsidRPr="002D0EFB">
          <w:rPr>
            <w:rFonts w:ascii="Times New Roman" w:eastAsia="Calibri" w:hAnsi="Times New Roman" w:cs="Times New Roman"/>
          </w:rPr>
          <w:t>законом</w:t>
        </w:r>
      </w:hyperlink>
      <w:r w:rsidRPr="002D0EFB">
        <w:rPr>
          <w:rFonts w:ascii="Times New Roman" w:eastAsia="Calibri" w:hAnsi="Times New Roman" w:cs="Times New Roman"/>
        </w:rP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является хозяйственным обществом, имеющим стратегическое значение для обеспечения обороны страны и безопасности государства, указывается </w:t>
      </w:r>
      <w:r w:rsidR="003A36EF" w:rsidRPr="002D0EFB">
        <w:rPr>
          <w:rFonts w:ascii="Times New Roman" w:eastAsia="Calibri" w:hAnsi="Times New Roman" w:cs="Times New Roman"/>
        </w:rPr>
        <w:t>данное</w:t>
      </w:r>
      <w:r w:rsidRPr="002D0EFB">
        <w:rPr>
          <w:rFonts w:ascii="Times New Roman" w:eastAsia="Calibri" w:hAnsi="Times New Roman" w:cs="Times New Roman"/>
        </w:rPr>
        <w:t xml:space="preserve"> обстоятельство, а также приводятся основания признания эмитента таким хозяйственным обществом.</w:t>
      </w:r>
      <w:r w:rsidR="00D731FB" w:rsidRPr="002D0EFB">
        <w:rPr>
          <w:rFonts w:ascii="Times New Roman" w:eastAsia="Calibri" w:hAnsi="Times New Roman" w:cs="Times New Roman"/>
        </w:rPr>
        <w:t xml:space="preserve"> </w:t>
      </w:r>
    </w:p>
    <w:p w14:paraId="07EDF086" w14:textId="77777777" w:rsidR="00B6757A" w:rsidRPr="002D0EFB" w:rsidRDefault="00554024" w:rsidP="00E16D0D">
      <w:pPr>
        <w:autoSpaceDE w:val="0"/>
        <w:autoSpaceDN w:val="0"/>
        <w:adjustRightInd w:val="0"/>
        <w:spacing w:after="0" w:line="240" w:lineRule="auto"/>
        <w:ind w:firstLine="567"/>
        <w:jc w:val="both"/>
        <w:rPr>
          <w:rFonts w:ascii="Times New Roman" w:eastAsia="Calibri" w:hAnsi="Times New Roman" w:cs="Times New Roman"/>
          <w:b/>
          <w:bCs/>
          <w:i/>
          <w:iCs/>
        </w:rPr>
      </w:pPr>
      <w:r w:rsidRPr="002D0EFB">
        <w:rPr>
          <w:rFonts w:ascii="Times New Roman" w:eastAsia="Calibri" w:hAnsi="Times New Roman" w:cs="Times New Roman"/>
          <w:b/>
          <w:bCs/>
          <w:i/>
          <w:iCs/>
        </w:rPr>
        <w:t xml:space="preserve">Эмитент </w:t>
      </w:r>
      <w:r w:rsidR="00B6757A" w:rsidRPr="002D0EFB">
        <w:rPr>
          <w:rFonts w:ascii="Times New Roman" w:eastAsia="Calibri" w:hAnsi="Times New Roman" w:cs="Times New Roman"/>
          <w:b/>
          <w:bCs/>
          <w:i/>
          <w:iCs/>
        </w:rPr>
        <w:t>не является хозяйственным обществом, имеющим стратегическое значение для обеспечения обороны страны и безопасности государства.</w:t>
      </w:r>
    </w:p>
    <w:p w14:paraId="4E30F322" w14:textId="77777777" w:rsidR="00B6757A" w:rsidRPr="002D0EFB" w:rsidRDefault="00B6757A" w:rsidP="00E16D0D">
      <w:pPr>
        <w:autoSpaceDE w:val="0"/>
        <w:autoSpaceDN w:val="0"/>
        <w:adjustRightInd w:val="0"/>
        <w:spacing w:after="0" w:line="240" w:lineRule="auto"/>
        <w:ind w:firstLine="567"/>
        <w:jc w:val="both"/>
        <w:rPr>
          <w:rFonts w:ascii="Times New Roman" w:eastAsia="Calibri" w:hAnsi="Times New Roman" w:cs="Times New Roman"/>
        </w:rPr>
      </w:pPr>
    </w:p>
    <w:p w14:paraId="46EC50DE" w14:textId="648D23C4" w:rsidR="000A74CB" w:rsidRPr="002D0EFB" w:rsidRDefault="000A74CB" w:rsidP="00E16D0D">
      <w:pPr>
        <w:autoSpaceDE w:val="0"/>
        <w:autoSpaceDN w:val="0"/>
        <w:adjustRightInd w:val="0"/>
        <w:spacing w:after="0" w:line="240" w:lineRule="auto"/>
        <w:ind w:firstLine="567"/>
        <w:jc w:val="both"/>
        <w:rPr>
          <w:rFonts w:ascii="Times New Roman" w:eastAsia="Calibri" w:hAnsi="Times New Roman" w:cs="Times New Roman"/>
        </w:rPr>
      </w:pPr>
      <w:r w:rsidRPr="002D0EFB">
        <w:rPr>
          <w:rFonts w:ascii="Times New Roman" w:eastAsia="Calibri" w:hAnsi="Times New Roman" w:cs="Times New Roman"/>
        </w:rPr>
        <w:t xml:space="preserve">В случае если заключение договоров, направленных на отчуждение ценных бумаг эмитента, являющегося хозяйственным обществом, имеющим стратегическое значение для обеспечения обороны страны и безопасности государства, первым владельцам в ходе их размещения может потребовать принятия решения о предварительном согласовании указанных договоров в соответствии с Федеральным </w:t>
      </w:r>
      <w:hyperlink r:id="rId11" w:history="1">
        <w:r w:rsidRPr="002D0EFB">
          <w:rPr>
            <w:rFonts w:ascii="Times New Roman" w:eastAsia="Calibri" w:hAnsi="Times New Roman" w:cs="Times New Roman"/>
          </w:rPr>
          <w:t>законом</w:t>
        </w:r>
      </w:hyperlink>
      <w:r w:rsidRPr="002D0EFB">
        <w:rPr>
          <w:rFonts w:ascii="Times New Roman" w:eastAsia="Calibri" w:hAnsi="Times New Roman" w:cs="Times New Roman"/>
        </w:rP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указывается </w:t>
      </w:r>
      <w:r w:rsidR="003A36EF" w:rsidRPr="002D0EFB">
        <w:rPr>
          <w:rFonts w:ascii="Times New Roman" w:eastAsia="Calibri" w:hAnsi="Times New Roman" w:cs="Times New Roman"/>
        </w:rPr>
        <w:t>данное</w:t>
      </w:r>
      <w:r w:rsidRPr="002D0EFB">
        <w:rPr>
          <w:rFonts w:ascii="Times New Roman" w:eastAsia="Calibri" w:hAnsi="Times New Roman" w:cs="Times New Roman"/>
        </w:rPr>
        <w:t xml:space="preserve"> обстоятельство.</w:t>
      </w:r>
    </w:p>
    <w:p w14:paraId="72E7359A" w14:textId="15A21150" w:rsidR="00EA2AB4" w:rsidRPr="002D0EFB" w:rsidRDefault="003A36EF" w:rsidP="00E16D0D">
      <w:pPr>
        <w:autoSpaceDE w:val="0"/>
        <w:autoSpaceDN w:val="0"/>
        <w:adjustRightInd w:val="0"/>
        <w:spacing w:after="0" w:line="240" w:lineRule="auto"/>
        <w:ind w:firstLine="567"/>
        <w:jc w:val="both"/>
        <w:rPr>
          <w:rFonts w:ascii="Times New Roman" w:eastAsia="Calibri" w:hAnsi="Times New Roman" w:cs="Times New Roman"/>
          <w:b/>
          <w:bCs/>
          <w:i/>
          <w:iCs/>
        </w:rPr>
      </w:pPr>
      <w:r w:rsidRPr="002D0EFB">
        <w:rPr>
          <w:rFonts w:ascii="Times New Roman" w:eastAsia="Calibri" w:hAnsi="Times New Roman" w:cs="Times New Roman"/>
          <w:b/>
          <w:bCs/>
          <w:i/>
          <w:iCs/>
        </w:rPr>
        <w:t>Т</w:t>
      </w:r>
      <w:r w:rsidR="00EA2AB4" w:rsidRPr="002D0EFB">
        <w:rPr>
          <w:rFonts w:ascii="Times New Roman" w:eastAsia="Calibri" w:hAnsi="Times New Roman" w:cs="Times New Roman"/>
          <w:b/>
          <w:bCs/>
          <w:i/>
          <w:iCs/>
        </w:rPr>
        <w:t>акое предварительное согласование не требуется.</w:t>
      </w:r>
    </w:p>
    <w:p w14:paraId="2B0056CC" w14:textId="77777777" w:rsidR="00FF5E2F" w:rsidRPr="002D0EFB" w:rsidRDefault="00FF5E2F" w:rsidP="00E16D0D">
      <w:pPr>
        <w:autoSpaceDE w:val="0"/>
        <w:autoSpaceDN w:val="0"/>
        <w:adjustRightInd w:val="0"/>
        <w:spacing w:after="0" w:line="240" w:lineRule="auto"/>
        <w:ind w:firstLine="567"/>
        <w:jc w:val="both"/>
        <w:rPr>
          <w:rFonts w:ascii="Times New Roman" w:eastAsia="Calibri" w:hAnsi="Times New Roman" w:cs="Times New Roman"/>
          <w:b/>
          <w:i/>
        </w:rPr>
      </w:pPr>
    </w:p>
    <w:p w14:paraId="470EA1B5" w14:textId="77777777" w:rsidR="000A74CB" w:rsidRPr="002D0EFB" w:rsidRDefault="000A74CB" w:rsidP="00E16D0D">
      <w:pPr>
        <w:autoSpaceDE w:val="0"/>
        <w:autoSpaceDN w:val="0"/>
        <w:adjustRightInd w:val="0"/>
        <w:spacing w:after="0" w:line="240" w:lineRule="auto"/>
        <w:ind w:firstLine="567"/>
        <w:jc w:val="both"/>
        <w:rPr>
          <w:rFonts w:ascii="Times New Roman" w:eastAsia="Calibri" w:hAnsi="Times New Roman" w:cs="Times New Roman"/>
        </w:rPr>
      </w:pPr>
      <w:r w:rsidRPr="002D0EFB">
        <w:rPr>
          <w:rFonts w:ascii="Times New Roman" w:eastAsia="Calibri" w:hAnsi="Times New Roman" w:cs="Times New Roman"/>
        </w:rPr>
        <w:t xml:space="preserve">4.2.10. В случае если приобретение акций кредитной организации или </w:t>
      </w:r>
      <w:proofErr w:type="spellStart"/>
      <w:r w:rsidRPr="002D0EFB">
        <w:rPr>
          <w:rFonts w:ascii="Times New Roman" w:eastAsia="Calibri" w:hAnsi="Times New Roman" w:cs="Times New Roman"/>
        </w:rPr>
        <w:t>некредитной</w:t>
      </w:r>
      <w:proofErr w:type="spellEnd"/>
      <w:r w:rsidRPr="002D0EFB">
        <w:rPr>
          <w:rFonts w:ascii="Times New Roman" w:eastAsia="Calibri" w:hAnsi="Times New Roman" w:cs="Times New Roman"/>
        </w:rPr>
        <w:t xml:space="preserve"> финансовой организации требует предварительного (последующего) согласия Банка России, указывается, что приобретатель акций должен представить кредитной организации или </w:t>
      </w:r>
      <w:proofErr w:type="spellStart"/>
      <w:r w:rsidRPr="002D0EFB">
        <w:rPr>
          <w:rFonts w:ascii="Times New Roman" w:eastAsia="Calibri" w:hAnsi="Times New Roman" w:cs="Times New Roman"/>
        </w:rPr>
        <w:t>некредитной</w:t>
      </w:r>
      <w:proofErr w:type="spellEnd"/>
      <w:r w:rsidRPr="002D0EFB">
        <w:rPr>
          <w:rFonts w:ascii="Times New Roman" w:eastAsia="Calibri" w:hAnsi="Times New Roman" w:cs="Times New Roman"/>
        </w:rPr>
        <w:t xml:space="preserve"> финансовой организации – эмитенту документы, подтверждающие получение предварительного (последующего) согласия Банка России на указанное приобретение.</w:t>
      </w:r>
    </w:p>
    <w:p w14:paraId="175E6F2E" w14:textId="77777777" w:rsidR="003735AE" w:rsidRPr="002D0EFB" w:rsidRDefault="004E0D0B" w:rsidP="00E16D0D">
      <w:pPr>
        <w:autoSpaceDE w:val="0"/>
        <w:autoSpaceDN w:val="0"/>
        <w:adjustRightInd w:val="0"/>
        <w:spacing w:after="0" w:line="240" w:lineRule="auto"/>
        <w:ind w:firstLine="567"/>
        <w:jc w:val="both"/>
        <w:rPr>
          <w:rFonts w:ascii="Times New Roman" w:eastAsia="Calibri" w:hAnsi="Times New Roman" w:cs="Times New Roman"/>
          <w:b/>
          <w:bCs/>
          <w:i/>
          <w:iCs/>
        </w:rPr>
      </w:pPr>
      <w:r w:rsidRPr="002D0EFB">
        <w:rPr>
          <w:rFonts w:ascii="Times New Roman" w:eastAsia="Calibri" w:hAnsi="Times New Roman" w:cs="Times New Roman"/>
          <w:b/>
          <w:bCs/>
          <w:i/>
          <w:iCs/>
        </w:rPr>
        <w:t>Не применимо</w:t>
      </w:r>
      <w:r w:rsidR="00AD7F96" w:rsidRPr="002D0EFB">
        <w:rPr>
          <w:rFonts w:ascii="Times New Roman" w:eastAsia="Calibri" w:hAnsi="Times New Roman" w:cs="Times New Roman"/>
          <w:b/>
          <w:bCs/>
          <w:i/>
          <w:iCs/>
        </w:rPr>
        <w:t>.</w:t>
      </w:r>
    </w:p>
    <w:p w14:paraId="1CDBE3B2" w14:textId="77777777" w:rsidR="006E6E97" w:rsidRPr="002D0EFB" w:rsidRDefault="006E6E97" w:rsidP="00E16D0D">
      <w:pPr>
        <w:autoSpaceDE w:val="0"/>
        <w:autoSpaceDN w:val="0"/>
        <w:adjustRightInd w:val="0"/>
        <w:spacing w:after="0" w:line="240" w:lineRule="auto"/>
        <w:ind w:firstLine="567"/>
        <w:jc w:val="both"/>
        <w:rPr>
          <w:rFonts w:ascii="Times New Roman" w:eastAsia="Calibri" w:hAnsi="Times New Roman" w:cs="Times New Roman"/>
          <w:b/>
          <w:bCs/>
          <w:i/>
          <w:iCs/>
        </w:rPr>
      </w:pPr>
    </w:p>
    <w:p w14:paraId="3ABAEF0B" w14:textId="77777777" w:rsidR="000A74CB" w:rsidRPr="002D0EFB" w:rsidRDefault="000A74CB" w:rsidP="00E16D0D">
      <w:pPr>
        <w:autoSpaceDE w:val="0"/>
        <w:autoSpaceDN w:val="0"/>
        <w:adjustRightInd w:val="0"/>
        <w:spacing w:after="0" w:line="240" w:lineRule="auto"/>
        <w:ind w:firstLine="567"/>
        <w:jc w:val="both"/>
        <w:rPr>
          <w:rFonts w:ascii="Times New Roman" w:eastAsia="Calibri" w:hAnsi="Times New Roman" w:cs="Times New Roman"/>
        </w:rPr>
      </w:pPr>
      <w:r w:rsidRPr="002D0EFB">
        <w:rPr>
          <w:rFonts w:ascii="Times New Roman" w:eastAsia="Calibri" w:hAnsi="Times New Roman" w:cs="Times New Roman"/>
        </w:rPr>
        <w:t xml:space="preserve">Указывается на обязанность представления приобретателем ценных бумаг в кредитную организацию или </w:t>
      </w:r>
      <w:proofErr w:type="spellStart"/>
      <w:r w:rsidRPr="002D0EFB">
        <w:rPr>
          <w:rFonts w:ascii="Times New Roman" w:eastAsia="Calibri" w:hAnsi="Times New Roman" w:cs="Times New Roman"/>
        </w:rPr>
        <w:t>некредитную</w:t>
      </w:r>
      <w:proofErr w:type="spellEnd"/>
      <w:r w:rsidRPr="002D0EFB">
        <w:rPr>
          <w:rFonts w:ascii="Times New Roman" w:eastAsia="Calibri" w:hAnsi="Times New Roman" w:cs="Times New Roman"/>
        </w:rPr>
        <w:t xml:space="preserve"> финансовую организацию – эмитент документов для осуществления оценки его финансового положения (в случае необходимости осуществления такой оценки).</w:t>
      </w:r>
    </w:p>
    <w:p w14:paraId="3071487F" w14:textId="77777777" w:rsidR="00FF5E2F" w:rsidRPr="002D0EFB" w:rsidRDefault="004E0D0B" w:rsidP="00E16D0D">
      <w:pPr>
        <w:autoSpaceDE w:val="0"/>
        <w:autoSpaceDN w:val="0"/>
        <w:adjustRightInd w:val="0"/>
        <w:spacing w:after="0" w:line="240" w:lineRule="auto"/>
        <w:ind w:firstLine="567"/>
        <w:jc w:val="both"/>
        <w:rPr>
          <w:rFonts w:ascii="Times New Roman" w:eastAsia="Calibri" w:hAnsi="Times New Roman" w:cs="Times New Roman"/>
          <w:b/>
          <w:i/>
        </w:rPr>
      </w:pPr>
      <w:r w:rsidRPr="002D0EFB">
        <w:rPr>
          <w:rFonts w:ascii="Times New Roman" w:eastAsia="Calibri" w:hAnsi="Times New Roman" w:cs="Times New Roman"/>
          <w:b/>
          <w:i/>
        </w:rPr>
        <w:t>Не применимо</w:t>
      </w:r>
      <w:r w:rsidR="00AD7F96" w:rsidRPr="002D0EFB">
        <w:rPr>
          <w:rFonts w:ascii="Times New Roman" w:eastAsia="Calibri" w:hAnsi="Times New Roman" w:cs="Times New Roman"/>
          <w:b/>
          <w:i/>
        </w:rPr>
        <w:t>.</w:t>
      </w:r>
    </w:p>
    <w:p w14:paraId="04F6FF44" w14:textId="77777777" w:rsidR="004E0D0B" w:rsidRPr="002D0EFB" w:rsidRDefault="004E0D0B" w:rsidP="00E16D0D">
      <w:pPr>
        <w:autoSpaceDE w:val="0"/>
        <w:autoSpaceDN w:val="0"/>
        <w:adjustRightInd w:val="0"/>
        <w:spacing w:after="0" w:line="240" w:lineRule="auto"/>
        <w:ind w:firstLine="567"/>
        <w:jc w:val="both"/>
        <w:rPr>
          <w:rFonts w:ascii="Times New Roman" w:eastAsia="Calibri" w:hAnsi="Times New Roman" w:cs="Times New Roman"/>
        </w:rPr>
      </w:pPr>
    </w:p>
    <w:p w14:paraId="12AB7FFD" w14:textId="057EEE40" w:rsidR="000A74CB" w:rsidRPr="002D0EFB" w:rsidRDefault="000A74CB" w:rsidP="00E16D0D">
      <w:pPr>
        <w:autoSpaceDE w:val="0"/>
        <w:autoSpaceDN w:val="0"/>
        <w:adjustRightInd w:val="0"/>
        <w:spacing w:after="0" w:line="240" w:lineRule="auto"/>
        <w:ind w:firstLine="567"/>
        <w:jc w:val="both"/>
        <w:rPr>
          <w:rFonts w:ascii="Times New Roman" w:eastAsia="Calibri" w:hAnsi="Times New Roman" w:cs="Times New Roman"/>
        </w:rPr>
      </w:pPr>
      <w:r w:rsidRPr="002D0EFB">
        <w:rPr>
          <w:rFonts w:ascii="Times New Roman" w:eastAsia="Calibri" w:hAnsi="Times New Roman" w:cs="Times New Roman"/>
        </w:rPr>
        <w:t>4.2.11. В случае размещения ценных бумаг среди инвесторов, являющихся участниками инвестиционной платформы, указывается наименование (индивидуальное обозначение) инвестиционной платформы, используемой для размещения ценных бумаг, а также полное фирменное наименование, основной государственный регистрационный номер и место нахождения оператора указанной инвестиционной платформы.</w:t>
      </w:r>
    </w:p>
    <w:p w14:paraId="5859CDCC" w14:textId="4D34701B" w:rsidR="00FF5E2F" w:rsidRPr="002D0EFB" w:rsidRDefault="004E0D0B" w:rsidP="00E16D0D">
      <w:pPr>
        <w:autoSpaceDE w:val="0"/>
        <w:autoSpaceDN w:val="0"/>
        <w:adjustRightInd w:val="0"/>
        <w:spacing w:after="0" w:line="240" w:lineRule="auto"/>
        <w:ind w:firstLine="567"/>
        <w:jc w:val="both"/>
        <w:rPr>
          <w:rFonts w:ascii="Times New Roman" w:eastAsia="Calibri" w:hAnsi="Times New Roman" w:cs="Times New Roman"/>
          <w:b/>
          <w:i/>
        </w:rPr>
      </w:pPr>
      <w:r w:rsidRPr="002D0EFB">
        <w:rPr>
          <w:rFonts w:ascii="Times New Roman" w:eastAsia="Calibri" w:hAnsi="Times New Roman" w:cs="Times New Roman"/>
          <w:b/>
          <w:i/>
        </w:rPr>
        <w:t>Размещение Биржевых облигаций не осуществляется среди инвесторов, являющихся участниками инвестиционной платформы.</w:t>
      </w:r>
    </w:p>
    <w:p w14:paraId="6FBD9E09" w14:textId="78B592D3" w:rsidR="0085419A" w:rsidRPr="002D0EFB" w:rsidRDefault="0085419A" w:rsidP="00E16D0D">
      <w:pPr>
        <w:autoSpaceDE w:val="0"/>
        <w:autoSpaceDN w:val="0"/>
        <w:adjustRightInd w:val="0"/>
        <w:spacing w:after="0" w:line="240" w:lineRule="auto"/>
        <w:ind w:firstLine="567"/>
        <w:jc w:val="both"/>
        <w:rPr>
          <w:rFonts w:ascii="Times New Roman" w:eastAsia="Calibri" w:hAnsi="Times New Roman" w:cs="Times New Roman"/>
          <w:b/>
          <w:i/>
        </w:rPr>
      </w:pPr>
    </w:p>
    <w:p w14:paraId="65F6D3F2" w14:textId="77777777" w:rsidR="0085419A" w:rsidRPr="002D0EFB" w:rsidRDefault="0085419A" w:rsidP="00E16D0D">
      <w:pPr>
        <w:pStyle w:val="2"/>
        <w:spacing w:before="0" w:line="240" w:lineRule="auto"/>
        <w:ind w:firstLine="567"/>
        <w:jc w:val="both"/>
        <w:rPr>
          <w:rFonts w:ascii="Times New Roman" w:hAnsi="Times New Roman" w:cs="Times New Roman"/>
          <w:color w:val="auto"/>
          <w:sz w:val="22"/>
          <w:szCs w:val="22"/>
        </w:rPr>
      </w:pPr>
      <w:r w:rsidRPr="002D0EFB">
        <w:rPr>
          <w:rFonts w:ascii="Times New Roman" w:hAnsi="Times New Roman" w:cs="Times New Roman"/>
          <w:b w:val="0"/>
          <w:i w:val="0"/>
          <w:color w:val="auto"/>
          <w:sz w:val="22"/>
          <w:szCs w:val="22"/>
        </w:rPr>
        <w:t xml:space="preserve">4.2.12. В случае если акции подлежат размещению во исполнение договора конвертируемого займа, указываются реквизиты такого договора, а также информация, которая в соответствии с </w:t>
      </w:r>
      <w:hyperlink r:id="rId12">
        <w:r w:rsidRPr="002D0EFB">
          <w:rPr>
            <w:rFonts w:ascii="Times New Roman" w:hAnsi="Times New Roman" w:cs="Times New Roman"/>
            <w:b w:val="0"/>
            <w:i w:val="0"/>
            <w:color w:val="auto"/>
            <w:sz w:val="22"/>
            <w:szCs w:val="22"/>
          </w:rPr>
          <w:t>пунктом 7 статьи 32.3</w:t>
        </w:r>
      </w:hyperlink>
      <w:r w:rsidRPr="002D0EFB">
        <w:rPr>
          <w:rFonts w:ascii="Times New Roman" w:hAnsi="Times New Roman" w:cs="Times New Roman"/>
          <w:b w:val="0"/>
          <w:i w:val="0"/>
          <w:color w:val="auto"/>
          <w:sz w:val="22"/>
          <w:szCs w:val="22"/>
        </w:rPr>
        <w:t xml:space="preserve"> Федерального закона "Об акционерных обществах" (Собрание законодательства Российской Федерации, 1996, N 1 ст. 1; 2021, N 27, ст. 5182) подлежит включению в решение об увеличении уставного капитала акционерного общества путем размещения дополнительных акций во исполнение договора конвертируемого займа: </w:t>
      </w:r>
      <w:r w:rsidRPr="002D0EFB">
        <w:rPr>
          <w:rFonts w:ascii="Times New Roman" w:hAnsi="Times New Roman" w:cs="Times New Roman"/>
          <w:color w:val="auto"/>
          <w:sz w:val="22"/>
          <w:szCs w:val="22"/>
        </w:rPr>
        <w:t>Не применимо.</w:t>
      </w:r>
    </w:p>
    <w:p w14:paraId="492DE113" w14:textId="77777777" w:rsidR="0085419A" w:rsidRPr="002D0EFB" w:rsidRDefault="0085419A" w:rsidP="00E16D0D">
      <w:pPr>
        <w:pStyle w:val="2"/>
        <w:spacing w:before="0" w:line="240" w:lineRule="auto"/>
        <w:ind w:firstLine="567"/>
        <w:jc w:val="both"/>
        <w:rPr>
          <w:rFonts w:ascii="Times New Roman" w:hAnsi="Times New Roman" w:cs="Times New Roman"/>
          <w:b w:val="0"/>
          <w:i w:val="0"/>
          <w:color w:val="auto"/>
          <w:sz w:val="22"/>
          <w:szCs w:val="22"/>
        </w:rPr>
      </w:pPr>
    </w:p>
    <w:p w14:paraId="002080E7" w14:textId="02153F10" w:rsidR="0085419A" w:rsidRPr="002D0EFB" w:rsidRDefault="0085419A" w:rsidP="00E16D0D">
      <w:pPr>
        <w:pStyle w:val="2"/>
        <w:spacing w:before="0" w:line="240" w:lineRule="auto"/>
        <w:ind w:firstLine="567"/>
        <w:jc w:val="both"/>
        <w:rPr>
          <w:rFonts w:ascii="Times New Roman" w:hAnsi="Times New Roman" w:cs="Times New Roman"/>
          <w:b w:val="0"/>
          <w:i w:val="0"/>
          <w:color w:val="auto"/>
          <w:sz w:val="22"/>
          <w:szCs w:val="22"/>
        </w:rPr>
      </w:pPr>
      <w:r w:rsidRPr="002D0EFB">
        <w:rPr>
          <w:rFonts w:ascii="Times New Roman" w:hAnsi="Times New Roman" w:cs="Times New Roman"/>
          <w:b w:val="0"/>
          <w:i w:val="0"/>
          <w:color w:val="auto"/>
          <w:sz w:val="22"/>
          <w:szCs w:val="22"/>
        </w:rPr>
        <w:t xml:space="preserve">4.2.13. В случае если осуществление (исполнение) сделки (операции), направленной на отчуждение ценных бумаг эмитента первым владельцам в ходе их размещения, может потребовать получения разрешения, предусмотренного </w:t>
      </w:r>
      <w:hyperlink r:id="rId13">
        <w:r w:rsidRPr="002D0EFB">
          <w:rPr>
            <w:rFonts w:ascii="Times New Roman" w:hAnsi="Times New Roman" w:cs="Times New Roman"/>
            <w:b w:val="0"/>
            <w:i w:val="0"/>
            <w:color w:val="auto"/>
            <w:sz w:val="22"/>
            <w:szCs w:val="22"/>
          </w:rPr>
          <w:t>подпунктом "б"</w:t>
        </w:r>
      </w:hyperlink>
      <w:r w:rsidRPr="002D0EFB">
        <w:rPr>
          <w:rFonts w:ascii="Times New Roman" w:hAnsi="Times New Roman" w:cs="Times New Roman"/>
          <w:b w:val="0"/>
          <w:i w:val="0"/>
          <w:color w:val="auto"/>
          <w:sz w:val="22"/>
          <w:szCs w:val="22"/>
        </w:rPr>
        <w:t xml:space="preserve"> и (или) </w:t>
      </w:r>
      <w:hyperlink r:id="rId14">
        <w:r w:rsidRPr="002D0EFB">
          <w:rPr>
            <w:rFonts w:ascii="Times New Roman" w:hAnsi="Times New Roman" w:cs="Times New Roman"/>
            <w:b w:val="0"/>
            <w:i w:val="0"/>
            <w:color w:val="auto"/>
            <w:sz w:val="22"/>
            <w:szCs w:val="22"/>
          </w:rPr>
          <w:t>подпунктом "г" пункта 1</w:t>
        </w:r>
      </w:hyperlink>
      <w:r w:rsidRPr="002D0EFB">
        <w:rPr>
          <w:rFonts w:ascii="Times New Roman" w:hAnsi="Times New Roman" w:cs="Times New Roman"/>
          <w:b w:val="0"/>
          <w:i w:val="0"/>
          <w:color w:val="auto"/>
          <w:sz w:val="22"/>
          <w:szCs w:val="22"/>
        </w:rPr>
        <w:t xml:space="preserve"> Указа Президента Российской Федерации N 81: </w:t>
      </w:r>
      <w:r w:rsidRPr="002D0EFB">
        <w:rPr>
          <w:rFonts w:ascii="Times New Roman" w:hAnsi="Times New Roman" w:cs="Times New Roman"/>
          <w:color w:val="auto"/>
          <w:sz w:val="22"/>
          <w:szCs w:val="22"/>
        </w:rPr>
        <w:t>Не требуется</w:t>
      </w:r>
      <w:r w:rsidRPr="002D0EFB">
        <w:rPr>
          <w:rFonts w:ascii="Times New Roman" w:hAnsi="Times New Roman" w:cs="Times New Roman"/>
          <w:b w:val="0"/>
          <w:i w:val="0"/>
          <w:color w:val="auto"/>
          <w:sz w:val="22"/>
          <w:szCs w:val="22"/>
        </w:rPr>
        <w:t>.</w:t>
      </w:r>
    </w:p>
    <w:p w14:paraId="0838F07E" w14:textId="77777777" w:rsidR="004E0D0B" w:rsidRPr="002D0EFB" w:rsidRDefault="004E0D0B" w:rsidP="00E16D0D">
      <w:pPr>
        <w:autoSpaceDE w:val="0"/>
        <w:autoSpaceDN w:val="0"/>
        <w:adjustRightInd w:val="0"/>
        <w:spacing w:after="0" w:line="240" w:lineRule="auto"/>
        <w:ind w:firstLine="567"/>
        <w:jc w:val="both"/>
        <w:rPr>
          <w:rFonts w:ascii="Times New Roman" w:eastAsia="Calibri" w:hAnsi="Times New Roman" w:cs="Times New Roman"/>
          <w:b/>
          <w:i/>
        </w:rPr>
      </w:pPr>
    </w:p>
    <w:p w14:paraId="0B6EBC09" w14:textId="77777777" w:rsidR="000A74CB" w:rsidRPr="002D0EFB" w:rsidRDefault="000A74CB" w:rsidP="00E16D0D">
      <w:pPr>
        <w:autoSpaceDE w:val="0"/>
        <w:autoSpaceDN w:val="0"/>
        <w:adjustRightInd w:val="0"/>
        <w:spacing w:after="0" w:line="240" w:lineRule="auto"/>
        <w:ind w:firstLine="567"/>
        <w:jc w:val="both"/>
        <w:rPr>
          <w:rFonts w:ascii="Times New Roman" w:eastAsia="Calibri" w:hAnsi="Times New Roman" w:cs="Times New Roman"/>
        </w:rPr>
      </w:pPr>
      <w:r w:rsidRPr="002D0EFB">
        <w:rPr>
          <w:rFonts w:ascii="Times New Roman" w:eastAsia="Calibri" w:hAnsi="Times New Roman" w:cs="Times New Roman"/>
        </w:rPr>
        <w:t>4.3. Цена (цены) или порядок определения цены размещения ценных бумаг</w:t>
      </w:r>
    </w:p>
    <w:p w14:paraId="792FFBBC" w14:textId="77777777" w:rsidR="006946F7" w:rsidRPr="002D0EFB" w:rsidRDefault="006946F7" w:rsidP="00E16D0D">
      <w:pPr>
        <w:autoSpaceDE w:val="0"/>
        <w:autoSpaceDN w:val="0"/>
        <w:adjustRightInd w:val="0"/>
        <w:spacing w:after="0" w:line="240" w:lineRule="auto"/>
        <w:ind w:firstLine="567"/>
        <w:jc w:val="both"/>
        <w:rPr>
          <w:rFonts w:ascii="Times New Roman" w:eastAsia="Calibri" w:hAnsi="Times New Roman" w:cs="Times New Roman"/>
        </w:rPr>
      </w:pPr>
    </w:p>
    <w:p w14:paraId="1E1A774C" w14:textId="7D8E309B" w:rsidR="00DE7560" w:rsidRPr="002D0EFB" w:rsidRDefault="000A74CB" w:rsidP="00E16D0D">
      <w:pPr>
        <w:autoSpaceDE w:val="0"/>
        <w:autoSpaceDN w:val="0"/>
        <w:adjustRightInd w:val="0"/>
        <w:spacing w:after="0" w:line="240" w:lineRule="auto"/>
        <w:ind w:firstLine="567"/>
        <w:jc w:val="both"/>
        <w:rPr>
          <w:rFonts w:ascii="Times New Roman" w:eastAsia="Calibri" w:hAnsi="Times New Roman" w:cs="Times New Roman"/>
        </w:rPr>
      </w:pPr>
      <w:r w:rsidRPr="002D0EFB">
        <w:rPr>
          <w:rFonts w:ascii="Times New Roman" w:eastAsia="Calibri" w:hAnsi="Times New Roman" w:cs="Times New Roman"/>
        </w:rPr>
        <w:t>Указывается цена (цены) или порядок определения цены размещения ценных бумаг либо информация о том, что такие цена или порядок ее определения будут установлены уполномоченным органом управления эмитента не позднее даты начала размещения ценных бумаг.</w:t>
      </w:r>
    </w:p>
    <w:p w14:paraId="7AC11D60" w14:textId="723272B7" w:rsidR="003E1278" w:rsidRPr="002D0EFB" w:rsidRDefault="003E1278" w:rsidP="00E16D0D">
      <w:pPr>
        <w:adjustRightInd w:val="0"/>
        <w:spacing w:after="0" w:line="240" w:lineRule="auto"/>
        <w:ind w:firstLine="567"/>
        <w:jc w:val="both"/>
        <w:rPr>
          <w:rFonts w:ascii="Times New Roman" w:eastAsia="Calibri" w:hAnsi="Times New Roman" w:cs="Times New Roman"/>
          <w:b/>
          <w:i/>
        </w:rPr>
      </w:pPr>
      <w:r w:rsidRPr="002D0EFB">
        <w:rPr>
          <w:rFonts w:ascii="Times New Roman" w:eastAsia="Calibri" w:hAnsi="Times New Roman" w:cs="Times New Roman"/>
          <w:b/>
          <w:i/>
        </w:rPr>
        <w:t xml:space="preserve">Цена размещения Биржевых облигаций устанавливается равной 1 000 (Одной тысяче) российских рублей, что составляет 100% (Сто процентов) от номинальной стоимости Биржевой облигации. </w:t>
      </w:r>
    </w:p>
    <w:p w14:paraId="5D90E389" w14:textId="7A62A240" w:rsidR="003E1278" w:rsidRPr="002D0EFB" w:rsidRDefault="003E1278" w:rsidP="00E16D0D">
      <w:pPr>
        <w:adjustRightInd w:val="0"/>
        <w:spacing w:after="0" w:line="240" w:lineRule="auto"/>
        <w:ind w:firstLine="567"/>
        <w:jc w:val="both"/>
        <w:rPr>
          <w:rFonts w:ascii="Times New Roman" w:hAnsi="Times New Roman"/>
          <w:b/>
          <w:i/>
        </w:rPr>
      </w:pPr>
      <w:r w:rsidRPr="002D0EFB">
        <w:rPr>
          <w:rFonts w:ascii="Times New Roman" w:hAnsi="Times New Roman"/>
          <w:b/>
          <w:i/>
        </w:rPr>
        <w:t xml:space="preserve">Начиная </w:t>
      </w:r>
      <w:r w:rsidRPr="002D0EFB">
        <w:rPr>
          <w:rFonts w:ascii="Times New Roman" w:eastAsia="Calibri" w:hAnsi="Times New Roman" w:cs="Times New Roman"/>
          <w:b/>
          <w:i/>
        </w:rPr>
        <w:t xml:space="preserve">со 2-го (Второго) дня </w:t>
      </w:r>
      <w:r w:rsidRPr="002D0EFB">
        <w:rPr>
          <w:rFonts w:ascii="Times New Roman" w:hAnsi="Times New Roman"/>
          <w:b/>
          <w:i/>
        </w:rPr>
        <w:t>размещения Биржевых облигаций покупатель при приобретении Биржевых облигаций также уплачивает накопленный купонный доход (НКД</w:t>
      </w:r>
      <w:r w:rsidRPr="002D0EFB">
        <w:rPr>
          <w:rFonts w:ascii="Times New Roman" w:eastAsia="Calibri" w:hAnsi="Times New Roman" w:cs="Times New Roman"/>
          <w:b/>
          <w:i/>
        </w:rPr>
        <w:t>) по Биржевым облигациям,</w:t>
      </w:r>
      <w:r w:rsidRPr="002D0EFB">
        <w:rPr>
          <w:rFonts w:ascii="Times New Roman" w:hAnsi="Times New Roman"/>
          <w:b/>
          <w:i/>
        </w:rPr>
        <w:t xml:space="preserve"> рассчитанный по следующей формуле:</w:t>
      </w:r>
      <w:r w:rsidRPr="002D0EFB">
        <w:rPr>
          <w:rFonts w:ascii="Times New Roman" w:eastAsia="Calibri" w:hAnsi="Times New Roman" w:cs="Times New Roman"/>
          <w:b/>
          <w:i/>
        </w:rPr>
        <w:t xml:space="preserve"> </w:t>
      </w:r>
    </w:p>
    <w:p w14:paraId="3C943F8E" w14:textId="77777777" w:rsidR="003E1278" w:rsidRPr="002D0EFB" w:rsidRDefault="003E1278" w:rsidP="00E16D0D">
      <w:pPr>
        <w:pStyle w:val="Basic"/>
        <w:ind w:firstLine="567"/>
        <w:rPr>
          <w:b/>
          <w:bCs/>
          <w:i/>
          <w:iCs/>
          <w:lang w:val="en-US"/>
        </w:rPr>
      </w:pPr>
      <w:r w:rsidRPr="002D0EFB">
        <w:rPr>
          <w:b/>
          <w:bCs/>
          <w:i/>
          <w:iCs/>
        </w:rPr>
        <w:t>НКД</w:t>
      </w:r>
      <w:r w:rsidRPr="002D0EFB">
        <w:rPr>
          <w:b/>
          <w:bCs/>
          <w:i/>
          <w:iCs/>
          <w:vertAlign w:val="subscript"/>
        </w:rPr>
        <w:t>Т</w:t>
      </w:r>
      <w:r w:rsidRPr="002D0EFB">
        <w:rPr>
          <w:b/>
          <w:bCs/>
          <w:i/>
          <w:iCs/>
          <w:lang w:val="en-US"/>
        </w:rPr>
        <w:t xml:space="preserve"> = Ci * Nom * (T - T(</w:t>
      </w:r>
      <w:proofErr w:type="spellStart"/>
      <w:r w:rsidRPr="002D0EFB">
        <w:rPr>
          <w:b/>
          <w:bCs/>
          <w:i/>
          <w:iCs/>
          <w:lang w:val="en-US"/>
        </w:rPr>
        <w:t>i</w:t>
      </w:r>
      <w:proofErr w:type="spellEnd"/>
      <w:r w:rsidRPr="002D0EFB">
        <w:rPr>
          <w:b/>
          <w:bCs/>
          <w:i/>
          <w:iCs/>
          <w:lang w:val="en-US"/>
        </w:rPr>
        <w:t xml:space="preserve">))/ (365 * 100%), </w:t>
      </w:r>
      <w:r w:rsidRPr="002D0EFB">
        <w:rPr>
          <w:b/>
          <w:bCs/>
          <w:i/>
          <w:iCs/>
        </w:rPr>
        <w:t>где</w:t>
      </w:r>
    </w:p>
    <w:p w14:paraId="1E570780" w14:textId="0DF6FC93" w:rsidR="003E1278" w:rsidRPr="002D0EFB" w:rsidRDefault="003E1278" w:rsidP="00E16D0D">
      <w:pPr>
        <w:pStyle w:val="Basic"/>
        <w:ind w:firstLine="567"/>
        <w:rPr>
          <w:b/>
          <w:i/>
        </w:rPr>
      </w:pPr>
      <w:r w:rsidRPr="002D0EFB">
        <w:rPr>
          <w:b/>
          <w:i/>
        </w:rPr>
        <w:t>i - порядковый номер купонного периода, i=1,</w:t>
      </w:r>
      <w:r w:rsidRPr="002D0EFB">
        <w:rPr>
          <w:b/>
          <w:bCs/>
          <w:i/>
          <w:iCs/>
        </w:rPr>
        <w:t xml:space="preserve"> </w:t>
      </w:r>
      <w:r w:rsidRPr="002D0EFB">
        <w:rPr>
          <w:b/>
          <w:i/>
        </w:rPr>
        <w:t>2,</w:t>
      </w:r>
      <w:r w:rsidRPr="002D0EFB">
        <w:rPr>
          <w:b/>
          <w:bCs/>
          <w:i/>
          <w:iCs/>
        </w:rPr>
        <w:t xml:space="preserve"> </w:t>
      </w:r>
      <w:proofErr w:type="gramStart"/>
      <w:r w:rsidRPr="002D0EFB">
        <w:rPr>
          <w:b/>
          <w:i/>
        </w:rPr>
        <w:t>3</w:t>
      </w:r>
      <w:r w:rsidR="00FE42CD" w:rsidRPr="002D0EFB">
        <w:rPr>
          <w:b/>
          <w:bCs/>
          <w:i/>
          <w:iCs/>
        </w:rPr>
        <w:t>,…</w:t>
      </w:r>
      <w:proofErr w:type="gramEnd"/>
      <w:r w:rsidR="00FE42CD" w:rsidRPr="002D0EFB">
        <w:rPr>
          <w:b/>
          <w:bCs/>
          <w:i/>
          <w:iCs/>
        </w:rPr>
        <w:t xml:space="preserve"> 1</w:t>
      </w:r>
      <w:r w:rsidR="00830758" w:rsidRPr="002D0EFB">
        <w:rPr>
          <w:b/>
          <w:bCs/>
          <w:i/>
          <w:iCs/>
        </w:rPr>
        <w:t>8</w:t>
      </w:r>
      <w:r w:rsidRPr="002D0EFB">
        <w:rPr>
          <w:b/>
          <w:bCs/>
          <w:i/>
          <w:iCs/>
        </w:rPr>
        <w:t>;</w:t>
      </w:r>
    </w:p>
    <w:p w14:paraId="3265520B" w14:textId="29135868" w:rsidR="003E1278" w:rsidRPr="002D0EFB" w:rsidRDefault="003E1278" w:rsidP="00E16D0D">
      <w:pPr>
        <w:pStyle w:val="Basic"/>
        <w:ind w:firstLine="567"/>
        <w:rPr>
          <w:b/>
          <w:i/>
        </w:rPr>
      </w:pPr>
      <w:r w:rsidRPr="002D0EFB">
        <w:rPr>
          <w:b/>
          <w:bCs/>
          <w:i/>
          <w:iCs/>
        </w:rPr>
        <w:t>НКД</w:t>
      </w:r>
      <w:r w:rsidRPr="002D0EFB">
        <w:rPr>
          <w:b/>
          <w:bCs/>
          <w:i/>
          <w:iCs/>
          <w:vertAlign w:val="subscript"/>
        </w:rPr>
        <w:t>Т</w:t>
      </w:r>
      <w:r w:rsidRPr="002D0EFB">
        <w:rPr>
          <w:b/>
          <w:bCs/>
          <w:i/>
          <w:iCs/>
        </w:rPr>
        <w:t xml:space="preserve"> – накопленный купонный</w:t>
      </w:r>
      <w:r w:rsidRPr="002D0EFB">
        <w:rPr>
          <w:rFonts w:asciiTheme="minorHAnsi" w:hAnsiTheme="minorHAnsi"/>
          <w:b/>
          <w:i/>
        </w:rPr>
        <w:t xml:space="preserve"> доход</w:t>
      </w:r>
      <w:r w:rsidRPr="002D0EFB">
        <w:rPr>
          <w:b/>
          <w:bCs/>
          <w:i/>
          <w:iCs/>
        </w:rPr>
        <w:t xml:space="preserve"> на </w:t>
      </w:r>
      <w:r w:rsidRPr="002D0EFB">
        <w:rPr>
          <w:b/>
          <w:i/>
        </w:rPr>
        <w:t xml:space="preserve">дату </w:t>
      </w:r>
      <w:r w:rsidRPr="002D0EFB">
        <w:rPr>
          <w:b/>
          <w:bCs/>
          <w:i/>
          <w:iCs/>
        </w:rPr>
        <w:t>Т</w:t>
      </w:r>
      <w:r w:rsidRPr="002D0EFB">
        <w:rPr>
          <w:b/>
          <w:i/>
        </w:rPr>
        <w:t>, в рублях</w:t>
      </w:r>
      <w:r w:rsidRPr="002D0EFB">
        <w:rPr>
          <w:b/>
          <w:bCs/>
          <w:i/>
          <w:iCs/>
        </w:rPr>
        <w:t xml:space="preserve"> Российской Федерации; </w:t>
      </w:r>
    </w:p>
    <w:p w14:paraId="2325371E" w14:textId="778D3953" w:rsidR="003E1278" w:rsidRPr="002D0EFB" w:rsidRDefault="003E1278" w:rsidP="00E16D0D">
      <w:pPr>
        <w:pStyle w:val="Basic"/>
        <w:ind w:firstLine="567"/>
        <w:rPr>
          <w:b/>
          <w:i/>
        </w:rPr>
      </w:pPr>
      <w:proofErr w:type="spellStart"/>
      <w:r w:rsidRPr="002D0EFB">
        <w:rPr>
          <w:b/>
          <w:i/>
        </w:rPr>
        <w:t>Nom</w:t>
      </w:r>
      <w:proofErr w:type="spellEnd"/>
      <w:r w:rsidRPr="002D0EFB">
        <w:rPr>
          <w:b/>
          <w:i/>
        </w:rPr>
        <w:t xml:space="preserve"> – номинальная стоимость одной Биржевой облигации, в рублях</w:t>
      </w:r>
      <w:r w:rsidRPr="002D0EFB">
        <w:rPr>
          <w:b/>
          <w:bCs/>
          <w:i/>
          <w:iCs/>
        </w:rPr>
        <w:t xml:space="preserve"> Российской Федерации</w:t>
      </w:r>
      <w:r w:rsidRPr="002D0EFB">
        <w:rPr>
          <w:b/>
          <w:i/>
        </w:rPr>
        <w:t xml:space="preserve">; </w:t>
      </w:r>
    </w:p>
    <w:p w14:paraId="65C02F65" w14:textId="2A42307D" w:rsidR="003E1278" w:rsidRPr="002D0EFB" w:rsidRDefault="003E1278" w:rsidP="00E16D0D">
      <w:pPr>
        <w:pStyle w:val="Basic"/>
        <w:ind w:firstLine="567"/>
        <w:rPr>
          <w:b/>
          <w:bCs/>
          <w:i/>
          <w:iCs/>
        </w:rPr>
      </w:pPr>
      <w:proofErr w:type="spellStart"/>
      <w:r w:rsidRPr="002D0EFB">
        <w:rPr>
          <w:b/>
          <w:bCs/>
          <w:i/>
          <w:iCs/>
        </w:rPr>
        <w:t>Ci</w:t>
      </w:r>
      <w:proofErr w:type="spellEnd"/>
      <w:r w:rsidRPr="002D0EFB">
        <w:rPr>
          <w:b/>
          <w:bCs/>
          <w:i/>
          <w:iCs/>
        </w:rPr>
        <w:t xml:space="preserve"> - размер процентной ставки i-</w:t>
      </w:r>
      <w:proofErr w:type="spellStart"/>
      <w:r w:rsidRPr="002D0EFB">
        <w:rPr>
          <w:b/>
          <w:bCs/>
          <w:i/>
          <w:iCs/>
        </w:rPr>
        <w:t>го</w:t>
      </w:r>
      <w:proofErr w:type="spellEnd"/>
      <w:r w:rsidRPr="002D0EFB">
        <w:rPr>
          <w:b/>
          <w:bCs/>
          <w:i/>
          <w:iCs/>
        </w:rPr>
        <w:t xml:space="preserve"> купона, в процентах годовых; </w:t>
      </w:r>
    </w:p>
    <w:p w14:paraId="7745384B" w14:textId="4EC2C4D2" w:rsidR="003E1278" w:rsidRPr="002D0EFB" w:rsidRDefault="003E1278" w:rsidP="00E16D0D">
      <w:pPr>
        <w:pStyle w:val="Basic"/>
        <w:ind w:firstLine="567"/>
        <w:rPr>
          <w:b/>
          <w:bCs/>
          <w:i/>
          <w:iCs/>
        </w:rPr>
      </w:pPr>
      <w:r w:rsidRPr="002D0EFB">
        <w:rPr>
          <w:b/>
          <w:bCs/>
          <w:i/>
          <w:iCs/>
        </w:rPr>
        <w:t>T(i) - дата начала i-</w:t>
      </w:r>
      <w:proofErr w:type="spellStart"/>
      <w:r w:rsidRPr="002D0EFB">
        <w:rPr>
          <w:b/>
          <w:bCs/>
          <w:i/>
          <w:iCs/>
        </w:rPr>
        <w:t>го</w:t>
      </w:r>
      <w:proofErr w:type="spellEnd"/>
      <w:r w:rsidRPr="002D0EFB">
        <w:rPr>
          <w:b/>
          <w:bCs/>
          <w:i/>
          <w:iCs/>
        </w:rPr>
        <w:t xml:space="preserve"> купонного периода (для случая первого купонного периода Т(i) – это дата начала размещения Биржевых облигаций);</w:t>
      </w:r>
    </w:p>
    <w:p w14:paraId="358D93F3" w14:textId="77777777" w:rsidR="003E1278" w:rsidRPr="002D0EFB" w:rsidRDefault="003E1278" w:rsidP="00E16D0D">
      <w:pPr>
        <w:pStyle w:val="Basic"/>
        <w:ind w:firstLine="567"/>
        <w:rPr>
          <w:b/>
          <w:bCs/>
          <w:i/>
          <w:iCs/>
        </w:rPr>
      </w:pPr>
      <w:r w:rsidRPr="002D0EFB">
        <w:rPr>
          <w:b/>
          <w:bCs/>
          <w:i/>
          <w:iCs/>
        </w:rPr>
        <w:t>T - дата расчета накопленного купонного дохода внутри i-</w:t>
      </w:r>
      <w:proofErr w:type="spellStart"/>
      <w:r w:rsidRPr="002D0EFB">
        <w:rPr>
          <w:b/>
          <w:bCs/>
          <w:i/>
          <w:iCs/>
        </w:rPr>
        <w:t>го</w:t>
      </w:r>
      <w:proofErr w:type="spellEnd"/>
      <w:r w:rsidRPr="002D0EFB">
        <w:rPr>
          <w:b/>
          <w:bCs/>
          <w:i/>
          <w:iCs/>
        </w:rPr>
        <w:t xml:space="preserve"> купонного периода. </w:t>
      </w:r>
    </w:p>
    <w:p w14:paraId="7EA81367" w14:textId="01496CD6" w:rsidR="003E1278" w:rsidRPr="002D0EFB" w:rsidRDefault="003E1278" w:rsidP="00E16D0D">
      <w:pPr>
        <w:pStyle w:val="Basic"/>
        <w:ind w:firstLine="567"/>
        <w:rPr>
          <w:b/>
          <w:i/>
        </w:rPr>
      </w:pPr>
      <w:r w:rsidRPr="002D0EFB">
        <w:rPr>
          <w:b/>
          <w:bCs/>
          <w:i/>
          <w:iCs/>
        </w:rPr>
        <w:t>НКД</w:t>
      </w:r>
      <w:r w:rsidRPr="002D0EFB">
        <w:rPr>
          <w:b/>
          <w:bCs/>
          <w:i/>
          <w:iCs/>
          <w:vertAlign w:val="subscript"/>
        </w:rPr>
        <w:t>Т</w:t>
      </w:r>
      <w:r w:rsidRPr="002D0EFB">
        <w:rPr>
          <w:b/>
          <w:bCs/>
          <w:i/>
          <w:iCs/>
        </w:rPr>
        <w:t xml:space="preserve"> рассчитывается с точностью до второго знака после запятой (округление </w:t>
      </w:r>
      <w:r w:rsidRPr="002D0EFB">
        <w:rPr>
          <w:rFonts w:asciiTheme="minorHAnsi" w:hAnsiTheme="minorHAnsi"/>
          <w:b/>
          <w:i/>
        </w:rPr>
        <w:t>второго знака после запятой производится по правилам математического округления</w:t>
      </w:r>
      <w:r w:rsidRPr="002D0EFB">
        <w:rPr>
          <w:b/>
          <w:bCs/>
          <w:i/>
          <w:iCs/>
        </w:rPr>
        <w:t>: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w:t>
      </w:r>
      <w:r w:rsidRPr="002D0EFB">
        <w:rPr>
          <w:b/>
          <w:i/>
        </w:rPr>
        <w:t xml:space="preserve"> после запятой не изменяется</w:t>
      </w:r>
      <w:r w:rsidRPr="002D0EFB">
        <w:rPr>
          <w:b/>
          <w:bCs/>
          <w:i/>
          <w:iCs/>
        </w:rPr>
        <w:t>).</w:t>
      </w:r>
    </w:p>
    <w:p w14:paraId="2C32FF4A" w14:textId="77777777" w:rsidR="008839B8" w:rsidRPr="002D0EFB" w:rsidRDefault="008839B8" w:rsidP="00E16D0D">
      <w:pPr>
        <w:adjustRightInd w:val="0"/>
        <w:spacing w:after="0" w:line="240" w:lineRule="auto"/>
        <w:ind w:firstLine="567"/>
        <w:jc w:val="both"/>
        <w:rPr>
          <w:rFonts w:ascii="Times New Roman" w:hAnsi="Times New Roman" w:cs="Times New Roman"/>
          <w:b/>
          <w:bCs/>
          <w:i/>
          <w:iCs/>
        </w:rPr>
      </w:pPr>
    </w:p>
    <w:p w14:paraId="1E92FE9D" w14:textId="1F3CB448" w:rsidR="000A74CB" w:rsidRPr="002D0EFB" w:rsidRDefault="000A74CB" w:rsidP="00E16D0D">
      <w:pPr>
        <w:autoSpaceDE w:val="0"/>
        <w:autoSpaceDN w:val="0"/>
        <w:adjustRightInd w:val="0"/>
        <w:spacing w:after="0" w:line="240" w:lineRule="auto"/>
        <w:ind w:firstLine="567"/>
        <w:jc w:val="both"/>
        <w:rPr>
          <w:rFonts w:ascii="Times New Roman" w:eastAsia="Calibri" w:hAnsi="Times New Roman" w:cs="Times New Roman"/>
        </w:rPr>
      </w:pPr>
      <w:r w:rsidRPr="002D0EFB">
        <w:rPr>
          <w:rFonts w:ascii="Times New Roman" w:eastAsia="Calibri" w:hAnsi="Times New Roman" w:cs="Times New Roman"/>
        </w:rPr>
        <w:t>В случае если при размещении ценных бумаг предоставляется преимущественное право приобретения ценных бумаг, дополнительно указывается цена или порядок определения цены размещения ценных бумаг лицам, имеющим такое преимущественное право.</w:t>
      </w:r>
    </w:p>
    <w:p w14:paraId="083EA29B" w14:textId="77777777" w:rsidR="00FF5E2F" w:rsidRPr="002D0EFB" w:rsidRDefault="009A27C2" w:rsidP="00E16D0D">
      <w:pPr>
        <w:autoSpaceDE w:val="0"/>
        <w:autoSpaceDN w:val="0"/>
        <w:adjustRightInd w:val="0"/>
        <w:spacing w:after="0" w:line="240" w:lineRule="auto"/>
        <w:ind w:firstLine="567"/>
        <w:jc w:val="both"/>
        <w:rPr>
          <w:rFonts w:ascii="Times New Roman" w:eastAsia="Calibri" w:hAnsi="Times New Roman" w:cs="Times New Roman"/>
          <w:b/>
          <w:i/>
        </w:rPr>
      </w:pPr>
      <w:r w:rsidRPr="002D0EFB">
        <w:rPr>
          <w:rFonts w:ascii="Times New Roman" w:eastAsia="Calibri" w:hAnsi="Times New Roman" w:cs="Times New Roman"/>
          <w:b/>
          <w:i/>
        </w:rPr>
        <w:t>Преимущественное право приобретения Биржевых облигаций не предоставляется.</w:t>
      </w:r>
    </w:p>
    <w:p w14:paraId="65F0D86B" w14:textId="77777777" w:rsidR="009A27C2" w:rsidRPr="002D0EFB" w:rsidRDefault="009A27C2" w:rsidP="00E16D0D">
      <w:pPr>
        <w:autoSpaceDE w:val="0"/>
        <w:autoSpaceDN w:val="0"/>
        <w:adjustRightInd w:val="0"/>
        <w:spacing w:after="0" w:line="240" w:lineRule="auto"/>
        <w:ind w:firstLine="567"/>
        <w:jc w:val="both"/>
        <w:rPr>
          <w:rFonts w:ascii="Times New Roman" w:eastAsia="Calibri" w:hAnsi="Times New Roman" w:cs="Times New Roman"/>
        </w:rPr>
      </w:pPr>
    </w:p>
    <w:p w14:paraId="63AB5EFB" w14:textId="77777777" w:rsidR="000A74CB" w:rsidRPr="002D0EFB" w:rsidRDefault="000A74CB" w:rsidP="00E16D0D">
      <w:pPr>
        <w:autoSpaceDE w:val="0"/>
        <w:autoSpaceDN w:val="0"/>
        <w:adjustRightInd w:val="0"/>
        <w:spacing w:after="0" w:line="240" w:lineRule="auto"/>
        <w:ind w:firstLine="567"/>
        <w:jc w:val="both"/>
        <w:rPr>
          <w:rFonts w:ascii="Times New Roman" w:eastAsia="Calibri" w:hAnsi="Times New Roman" w:cs="Times New Roman"/>
        </w:rPr>
      </w:pPr>
      <w:r w:rsidRPr="002D0EFB">
        <w:rPr>
          <w:rFonts w:ascii="Times New Roman" w:eastAsia="Calibri" w:hAnsi="Times New Roman" w:cs="Times New Roman"/>
        </w:rPr>
        <w:t>4.4. Порядок осуществления преимущественного права приобретения размещаемых ценных бумаг</w:t>
      </w:r>
    </w:p>
    <w:p w14:paraId="3598C6D4" w14:textId="77777777" w:rsidR="006946F7" w:rsidRPr="002D0EFB" w:rsidRDefault="006946F7" w:rsidP="00E16D0D">
      <w:pPr>
        <w:autoSpaceDE w:val="0"/>
        <w:autoSpaceDN w:val="0"/>
        <w:adjustRightInd w:val="0"/>
        <w:spacing w:after="0" w:line="240" w:lineRule="auto"/>
        <w:ind w:firstLine="567"/>
        <w:jc w:val="both"/>
        <w:rPr>
          <w:rFonts w:ascii="Times New Roman" w:eastAsia="Calibri" w:hAnsi="Times New Roman" w:cs="Times New Roman"/>
        </w:rPr>
      </w:pPr>
    </w:p>
    <w:p w14:paraId="4067A26B" w14:textId="2835DE2A" w:rsidR="000A74CB" w:rsidRPr="002D0EFB" w:rsidRDefault="000A74CB" w:rsidP="00E16D0D">
      <w:pPr>
        <w:autoSpaceDE w:val="0"/>
        <w:autoSpaceDN w:val="0"/>
        <w:adjustRightInd w:val="0"/>
        <w:spacing w:after="0" w:line="240" w:lineRule="auto"/>
        <w:ind w:firstLine="567"/>
        <w:jc w:val="both"/>
        <w:rPr>
          <w:rFonts w:ascii="Times New Roman" w:eastAsia="Calibri" w:hAnsi="Times New Roman" w:cs="Times New Roman"/>
        </w:rPr>
      </w:pPr>
      <w:r w:rsidRPr="002D0EFB">
        <w:rPr>
          <w:rFonts w:ascii="Times New Roman" w:eastAsia="Calibri" w:hAnsi="Times New Roman" w:cs="Times New Roman"/>
        </w:rPr>
        <w:t xml:space="preserve">В случае размещения акционерным обществом акций, ценных бумаг, конвертируемых в акции, и опционов эмитента путем подписки, при котором в соответствии со </w:t>
      </w:r>
      <w:hyperlink r:id="rId15" w:history="1">
        <w:r w:rsidRPr="002D0EFB">
          <w:rPr>
            <w:rFonts w:ascii="Times New Roman" w:eastAsia="Calibri" w:hAnsi="Times New Roman" w:cs="Times New Roman"/>
          </w:rPr>
          <w:t>статьями 40</w:t>
        </w:r>
      </w:hyperlink>
      <w:r w:rsidRPr="002D0EFB">
        <w:rPr>
          <w:rFonts w:ascii="Times New Roman" w:eastAsia="Calibri" w:hAnsi="Times New Roman" w:cs="Times New Roman"/>
        </w:rPr>
        <w:t xml:space="preserve"> и </w:t>
      </w:r>
      <w:hyperlink r:id="rId16" w:history="1">
        <w:r w:rsidRPr="002D0EFB">
          <w:rPr>
            <w:rFonts w:ascii="Times New Roman" w:eastAsia="Calibri" w:hAnsi="Times New Roman" w:cs="Times New Roman"/>
          </w:rPr>
          <w:t>41</w:t>
        </w:r>
      </w:hyperlink>
      <w:r w:rsidRPr="002D0EFB">
        <w:rPr>
          <w:rFonts w:ascii="Times New Roman" w:eastAsia="Calibri" w:hAnsi="Times New Roman" w:cs="Times New Roman"/>
        </w:rPr>
        <w:t xml:space="preserve"> Федерального закона «Об акционерных обществах» возникает преимущественное право их приобретения, указываются:</w:t>
      </w:r>
    </w:p>
    <w:p w14:paraId="62CEB78A" w14:textId="77777777" w:rsidR="00AD7F96" w:rsidRPr="002D0EFB" w:rsidRDefault="00AD7F96" w:rsidP="00E16D0D">
      <w:pPr>
        <w:autoSpaceDE w:val="0"/>
        <w:autoSpaceDN w:val="0"/>
        <w:adjustRightInd w:val="0"/>
        <w:spacing w:after="0" w:line="240" w:lineRule="auto"/>
        <w:ind w:firstLine="567"/>
        <w:jc w:val="both"/>
        <w:rPr>
          <w:rFonts w:ascii="Times New Roman" w:eastAsia="Calibri" w:hAnsi="Times New Roman" w:cs="Times New Roman"/>
          <w:b/>
          <w:i/>
        </w:rPr>
      </w:pPr>
      <w:r w:rsidRPr="002D0EFB">
        <w:rPr>
          <w:rFonts w:ascii="Times New Roman" w:eastAsia="Calibri" w:hAnsi="Times New Roman" w:cs="Times New Roman"/>
          <w:b/>
          <w:i/>
        </w:rPr>
        <w:t>Не применимо.</w:t>
      </w:r>
    </w:p>
    <w:p w14:paraId="2F640CB7" w14:textId="77777777" w:rsidR="00FF5E2F" w:rsidRPr="002D0EFB" w:rsidRDefault="00FF5E2F" w:rsidP="00E16D0D">
      <w:pPr>
        <w:autoSpaceDE w:val="0"/>
        <w:autoSpaceDN w:val="0"/>
        <w:adjustRightInd w:val="0"/>
        <w:spacing w:after="0" w:line="240" w:lineRule="auto"/>
        <w:ind w:firstLine="567"/>
        <w:jc w:val="both"/>
        <w:rPr>
          <w:rFonts w:ascii="Times New Roman" w:eastAsia="Calibri" w:hAnsi="Times New Roman" w:cs="Times New Roman"/>
        </w:rPr>
      </w:pPr>
    </w:p>
    <w:p w14:paraId="2C488B51" w14:textId="77777777" w:rsidR="000A74CB" w:rsidRPr="002D0EFB" w:rsidRDefault="000A74CB" w:rsidP="00E16D0D">
      <w:pPr>
        <w:autoSpaceDE w:val="0"/>
        <w:autoSpaceDN w:val="0"/>
        <w:adjustRightInd w:val="0"/>
        <w:spacing w:after="0" w:line="240" w:lineRule="auto"/>
        <w:ind w:firstLine="567"/>
        <w:jc w:val="both"/>
        <w:rPr>
          <w:rFonts w:ascii="Times New Roman" w:eastAsia="Calibri" w:hAnsi="Times New Roman" w:cs="Times New Roman"/>
        </w:rPr>
      </w:pPr>
      <w:r w:rsidRPr="002D0EFB">
        <w:rPr>
          <w:rFonts w:ascii="Times New Roman" w:eastAsia="Calibri" w:hAnsi="Times New Roman" w:cs="Times New Roman"/>
        </w:rPr>
        <w:t>4.5. Условия, порядок и срок оплаты ценных бумаг</w:t>
      </w:r>
    </w:p>
    <w:p w14:paraId="4ABF1B15" w14:textId="77777777" w:rsidR="008236F6" w:rsidRPr="002D0EFB" w:rsidRDefault="008236F6" w:rsidP="00E16D0D">
      <w:pPr>
        <w:autoSpaceDE w:val="0"/>
        <w:autoSpaceDN w:val="0"/>
        <w:adjustRightInd w:val="0"/>
        <w:spacing w:after="0" w:line="240" w:lineRule="auto"/>
        <w:ind w:firstLine="567"/>
        <w:jc w:val="both"/>
        <w:rPr>
          <w:rFonts w:ascii="Times New Roman" w:eastAsia="Calibri" w:hAnsi="Times New Roman" w:cs="Times New Roman"/>
        </w:rPr>
      </w:pPr>
    </w:p>
    <w:p w14:paraId="76157D29" w14:textId="5E785E1B" w:rsidR="000A74CB" w:rsidRPr="002D0EFB" w:rsidRDefault="000A74CB" w:rsidP="00E16D0D">
      <w:pPr>
        <w:autoSpaceDE w:val="0"/>
        <w:autoSpaceDN w:val="0"/>
        <w:adjustRightInd w:val="0"/>
        <w:spacing w:after="0" w:line="240" w:lineRule="auto"/>
        <w:ind w:firstLine="567"/>
        <w:jc w:val="both"/>
        <w:rPr>
          <w:rFonts w:ascii="Times New Roman" w:eastAsia="Calibri" w:hAnsi="Times New Roman" w:cs="Times New Roman"/>
        </w:rPr>
      </w:pPr>
      <w:r w:rsidRPr="002D0EFB">
        <w:rPr>
          <w:rFonts w:ascii="Times New Roman" w:eastAsia="Calibri" w:hAnsi="Times New Roman" w:cs="Times New Roman"/>
        </w:rPr>
        <w:t xml:space="preserve">4.5.1. Указываются способ оплаты размещаемых ценных бумаг (денежными средствами, денежными средствами, включая возможность оплаты размещаемых ценных бумаг путем зачета денежных требований, </w:t>
      </w:r>
      <w:proofErr w:type="spellStart"/>
      <w:r w:rsidRPr="002D0EFB">
        <w:rPr>
          <w:rFonts w:ascii="Times New Roman" w:eastAsia="Calibri" w:hAnsi="Times New Roman" w:cs="Times New Roman"/>
        </w:rPr>
        <w:t>неденежными</w:t>
      </w:r>
      <w:proofErr w:type="spellEnd"/>
      <w:r w:rsidRPr="002D0EFB">
        <w:rPr>
          <w:rFonts w:ascii="Times New Roman" w:eastAsia="Calibri" w:hAnsi="Times New Roman" w:cs="Times New Roman"/>
        </w:rPr>
        <w:t xml:space="preserve"> средствами).</w:t>
      </w:r>
    </w:p>
    <w:p w14:paraId="316F8CD3" w14:textId="77777777" w:rsidR="00FF5E2F" w:rsidRPr="002D0EFB" w:rsidRDefault="00AD7F96" w:rsidP="00E16D0D">
      <w:pPr>
        <w:autoSpaceDE w:val="0"/>
        <w:autoSpaceDN w:val="0"/>
        <w:adjustRightInd w:val="0"/>
        <w:spacing w:after="0" w:line="240" w:lineRule="auto"/>
        <w:ind w:firstLine="567"/>
        <w:jc w:val="both"/>
        <w:rPr>
          <w:rFonts w:ascii="Times New Roman" w:eastAsia="Calibri" w:hAnsi="Times New Roman" w:cs="Times New Roman"/>
          <w:b/>
          <w:i/>
        </w:rPr>
      </w:pPr>
      <w:r w:rsidRPr="002D0EFB">
        <w:rPr>
          <w:rFonts w:ascii="Times New Roman" w:eastAsia="Calibri" w:hAnsi="Times New Roman" w:cs="Times New Roman"/>
          <w:b/>
          <w:i/>
        </w:rPr>
        <w:t>Биржевые облигации оплачиваются в соответствии с правилами клиринга Клиринговой организации в денежной форме в безналичном порядке в рублях Российской Федерации.</w:t>
      </w:r>
    </w:p>
    <w:p w14:paraId="1F7A491B" w14:textId="77777777" w:rsidR="00AD7F96" w:rsidRPr="002D0EFB" w:rsidRDefault="00AD7F96" w:rsidP="00E16D0D">
      <w:pPr>
        <w:autoSpaceDE w:val="0"/>
        <w:autoSpaceDN w:val="0"/>
        <w:adjustRightInd w:val="0"/>
        <w:spacing w:after="0" w:line="240" w:lineRule="auto"/>
        <w:ind w:firstLine="567"/>
        <w:jc w:val="both"/>
        <w:rPr>
          <w:rFonts w:ascii="Times New Roman" w:eastAsia="Calibri" w:hAnsi="Times New Roman" w:cs="Times New Roman"/>
          <w:b/>
          <w:i/>
        </w:rPr>
      </w:pPr>
    </w:p>
    <w:p w14:paraId="31534B1B" w14:textId="5BB7234D" w:rsidR="000A74CB" w:rsidRPr="002D0EFB" w:rsidRDefault="000A74CB" w:rsidP="00E16D0D">
      <w:pPr>
        <w:autoSpaceDE w:val="0"/>
        <w:autoSpaceDN w:val="0"/>
        <w:adjustRightInd w:val="0"/>
        <w:spacing w:after="0" w:line="240" w:lineRule="auto"/>
        <w:ind w:firstLine="567"/>
        <w:jc w:val="both"/>
        <w:rPr>
          <w:rFonts w:ascii="Times New Roman" w:eastAsia="Calibri" w:hAnsi="Times New Roman" w:cs="Times New Roman"/>
        </w:rPr>
      </w:pPr>
      <w:r w:rsidRPr="002D0EFB">
        <w:rPr>
          <w:rFonts w:ascii="Times New Roman" w:eastAsia="Calibri" w:hAnsi="Times New Roman" w:cs="Times New Roman"/>
        </w:rPr>
        <w:t xml:space="preserve">4.5.2. В случае оплаты размещаемых ценных бумаг </w:t>
      </w:r>
      <w:r w:rsidR="00F45DB7" w:rsidRPr="002D0EFB">
        <w:rPr>
          <w:rFonts w:ascii="Times New Roman" w:eastAsia="Calibri" w:hAnsi="Times New Roman" w:cs="Times New Roman"/>
        </w:rPr>
        <w:t xml:space="preserve">(за исключением акций, подлежащих размещению во исполнение договора конвертируемого займа) </w:t>
      </w:r>
      <w:r w:rsidRPr="002D0EFB">
        <w:rPr>
          <w:rFonts w:ascii="Times New Roman" w:eastAsia="Calibri" w:hAnsi="Times New Roman" w:cs="Times New Roman"/>
        </w:rPr>
        <w:t>денежными средствами указываются: форма оплаты (наличная или безналичная), полное фирменное наименование кредитных организаций, их места нахождения, банковские реквизиты счетов эмитента, на которые должны перечисляться денежные средства, поступающие в оплату ценных бумаг, полное или сокращенное наименование получателя денежных средств и его идентификационный номер налогоплательщика, адреса пунктов оплаты (в случае наличной формы оплаты за ценные бумаги).</w:t>
      </w:r>
    </w:p>
    <w:p w14:paraId="516B8C68" w14:textId="77777777" w:rsidR="00EE6484" w:rsidRPr="00EE6484" w:rsidRDefault="00EE6484" w:rsidP="00EE6484">
      <w:pPr>
        <w:autoSpaceDE w:val="0"/>
        <w:autoSpaceDN w:val="0"/>
        <w:adjustRightInd w:val="0"/>
        <w:spacing w:after="0" w:line="240" w:lineRule="auto"/>
        <w:ind w:firstLine="567"/>
        <w:jc w:val="both"/>
        <w:rPr>
          <w:rFonts w:ascii="Times New Roman" w:eastAsia="Calibri" w:hAnsi="Times New Roman" w:cs="Times New Roman"/>
        </w:rPr>
      </w:pPr>
    </w:p>
    <w:p w14:paraId="25F6585C" w14:textId="77777777" w:rsidR="00EE6484" w:rsidRPr="00EE6484" w:rsidRDefault="00EE6484" w:rsidP="00EE6484">
      <w:pPr>
        <w:autoSpaceDE w:val="0"/>
        <w:autoSpaceDN w:val="0"/>
        <w:adjustRightInd w:val="0"/>
        <w:spacing w:after="0" w:line="240" w:lineRule="auto"/>
        <w:ind w:firstLine="567"/>
        <w:jc w:val="both"/>
        <w:rPr>
          <w:rFonts w:ascii="Times New Roman" w:eastAsia="Calibri" w:hAnsi="Times New Roman" w:cs="Times New Roman"/>
          <w:b/>
          <w:i/>
        </w:rPr>
      </w:pPr>
      <w:r w:rsidRPr="00EE6484">
        <w:rPr>
          <w:rFonts w:ascii="Times New Roman" w:eastAsia="Calibri" w:hAnsi="Times New Roman" w:cs="Times New Roman"/>
        </w:rPr>
        <w:t xml:space="preserve">Форма оплаты: </w:t>
      </w:r>
      <w:r w:rsidRPr="00EE6484">
        <w:rPr>
          <w:rFonts w:ascii="Times New Roman" w:eastAsia="Calibri" w:hAnsi="Times New Roman" w:cs="Times New Roman"/>
          <w:b/>
          <w:i/>
        </w:rPr>
        <w:t>безналичная</w:t>
      </w:r>
    </w:p>
    <w:p w14:paraId="76A88E72" w14:textId="77777777" w:rsidR="00EE6484" w:rsidRPr="00EE6484" w:rsidRDefault="00EE6484" w:rsidP="00EE6484">
      <w:pPr>
        <w:autoSpaceDE w:val="0"/>
        <w:autoSpaceDN w:val="0"/>
        <w:adjustRightInd w:val="0"/>
        <w:spacing w:after="0" w:line="240" w:lineRule="auto"/>
        <w:ind w:firstLine="567"/>
        <w:jc w:val="both"/>
        <w:rPr>
          <w:rFonts w:ascii="Times New Roman" w:eastAsia="Calibri" w:hAnsi="Times New Roman" w:cs="Times New Roman"/>
          <w:b/>
          <w:bCs/>
          <w:i/>
          <w:iCs/>
        </w:rPr>
      </w:pPr>
      <w:r w:rsidRPr="00EE6484">
        <w:rPr>
          <w:rFonts w:ascii="Times New Roman" w:eastAsia="Calibri" w:hAnsi="Times New Roman" w:cs="Times New Roman"/>
          <w:b/>
          <w:bCs/>
          <w:i/>
          <w:iCs/>
        </w:rPr>
        <w:t>Денежные средства, полученные от размещения Биржевых облигаций на Бирже, зачисляются на счет Андеррайтера в НРД.</w:t>
      </w:r>
    </w:p>
    <w:p w14:paraId="3B6DA121" w14:textId="77777777" w:rsidR="00EE6484" w:rsidRPr="00EE6484" w:rsidRDefault="00EE6484" w:rsidP="00EE6484">
      <w:pPr>
        <w:autoSpaceDE w:val="0"/>
        <w:autoSpaceDN w:val="0"/>
        <w:adjustRightInd w:val="0"/>
        <w:spacing w:after="0" w:line="240" w:lineRule="auto"/>
        <w:ind w:firstLine="567"/>
        <w:jc w:val="both"/>
        <w:rPr>
          <w:rFonts w:ascii="Times New Roman" w:eastAsia="Calibri" w:hAnsi="Times New Roman" w:cs="Times New Roman"/>
        </w:rPr>
      </w:pPr>
    </w:p>
    <w:p w14:paraId="77CB303F" w14:textId="77777777" w:rsidR="00EE6484" w:rsidRPr="00EE6484" w:rsidRDefault="00EE6484" w:rsidP="00EE6484">
      <w:pPr>
        <w:autoSpaceDE w:val="0"/>
        <w:autoSpaceDN w:val="0"/>
        <w:adjustRightInd w:val="0"/>
        <w:spacing w:after="0" w:line="240" w:lineRule="auto"/>
        <w:ind w:firstLine="567"/>
        <w:jc w:val="both"/>
        <w:rPr>
          <w:rFonts w:ascii="Times New Roman" w:eastAsia="Calibri" w:hAnsi="Times New Roman" w:cs="Times New Roman"/>
        </w:rPr>
      </w:pPr>
      <w:r w:rsidRPr="00EE6484">
        <w:rPr>
          <w:rFonts w:ascii="Times New Roman" w:eastAsia="Calibri" w:hAnsi="Times New Roman" w:cs="Times New Roman"/>
        </w:rPr>
        <w:t>Банковские реквизиты счета, на который должны перечисляться денежные средства, поступающие в оплату ценных бумаг:</w:t>
      </w:r>
    </w:p>
    <w:p w14:paraId="4906E91B" w14:textId="77777777" w:rsidR="00EE6484" w:rsidRPr="00EE6484" w:rsidRDefault="00EE6484" w:rsidP="00EE6484">
      <w:pPr>
        <w:autoSpaceDE w:val="0"/>
        <w:autoSpaceDN w:val="0"/>
        <w:adjustRightInd w:val="0"/>
        <w:spacing w:after="0" w:line="240" w:lineRule="auto"/>
        <w:ind w:firstLine="567"/>
        <w:jc w:val="both"/>
        <w:rPr>
          <w:rFonts w:ascii="Times New Roman" w:eastAsia="Calibri" w:hAnsi="Times New Roman" w:cs="Times New Roman"/>
          <w:b/>
        </w:rPr>
      </w:pPr>
      <w:r w:rsidRPr="00EE6484">
        <w:rPr>
          <w:rFonts w:ascii="Times New Roman" w:eastAsia="Calibri" w:hAnsi="Times New Roman" w:cs="Times New Roman"/>
        </w:rPr>
        <w:t xml:space="preserve">Полное фирменное наименование: </w:t>
      </w:r>
      <w:r w:rsidRPr="00EE6484">
        <w:rPr>
          <w:rFonts w:ascii="Times New Roman" w:eastAsia="Calibri" w:hAnsi="Times New Roman" w:cs="Times New Roman"/>
          <w:b/>
          <w:bCs/>
          <w:i/>
          <w:iCs/>
        </w:rPr>
        <w:t>Акционерное общество «Сбербанк КИБ»</w:t>
      </w:r>
    </w:p>
    <w:p w14:paraId="29299357" w14:textId="77777777" w:rsidR="00EE6484" w:rsidRPr="00EE6484" w:rsidRDefault="00EE6484" w:rsidP="00EE6484">
      <w:pPr>
        <w:autoSpaceDE w:val="0"/>
        <w:autoSpaceDN w:val="0"/>
        <w:adjustRightInd w:val="0"/>
        <w:spacing w:after="0" w:line="240" w:lineRule="auto"/>
        <w:ind w:firstLine="567"/>
        <w:jc w:val="both"/>
        <w:rPr>
          <w:rFonts w:ascii="Times New Roman" w:eastAsia="Calibri" w:hAnsi="Times New Roman" w:cs="Times New Roman"/>
          <w:b/>
          <w:bCs/>
          <w:i/>
          <w:iCs/>
        </w:rPr>
      </w:pPr>
      <w:r w:rsidRPr="00EE6484">
        <w:rPr>
          <w:rFonts w:ascii="Times New Roman" w:eastAsia="Calibri" w:hAnsi="Times New Roman" w:cs="Times New Roman"/>
        </w:rPr>
        <w:t xml:space="preserve">Сокращенное фирменное наименование: </w:t>
      </w:r>
      <w:r w:rsidRPr="00EE6484">
        <w:rPr>
          <w:rFonts w:ascii="Times New Roman" w:eastAsia="Calibri" w:hAnsi="Times New Roman" w:cs="Times New Roman"/>
          <w:b/>
          <w:bCs/>
          <w:i/>
          <w:iCs/>
        </w:rPr>
        <w:t>АО «Сбербанк КИБ»</w:t>
      </w:r>
    </w:p>
    <w:p w14:paraId="3B0644FA" w14:textId="77777777" w:rsidR="00EE6484" w:rsidRPr="00EE6484" w:rsidRDefault="00EE6484" w:rsidP="00EE6484">
      <w:pPr>
        <w:autoSpaceDE w:val="0"/>
        <w:autoSpaceDN w:val="0"/>
        <w:adjustRightInd w:val="0"/>
        <w:spacing w:after="0" w:line="240" w:lineRule="auto"/>
        <w:ind w:firstLine="567"/>
        <w:jc w:val="both"/>
        <w:rPr>
          <w:rFonts w:ascii="Times New Roman" w:eastAsia="Calibri" w:hAnsi="Times New Roman" w:cs="Times New Roman"/>
        </w:rPr>
      </w:pPr>
      <w:r w:rsidRPr="00EE6484">
        <w:rPr>
          <w:rFonts w:ascii="Times New Roman" w:eastAsia="Calibri" w:hAnsi="Times New Roman" w:cs="Times New Roman"/>
        </w:rPr>
        <w:t xml:space="preserve">Номер счета: </w:t>
      </w:r>
      <w:r w:rsidRPr="00EE6484">
        <w:rPr>
          <w:rFonts w:ascii="Times New Roman" w:eastAsia="Calibri" w:hAnsi="Times New Roman" w:cs="Times New Roman"/>
          <w:b/>
          <w:bCs/>
          <w:i/>
          <w:iCs/>
        </w:rPr>
        <w:t>30411810600019000033</w:t>
      </w:r>
    </w:p>
    <w:p w14:paraId="7A90F286" w14:textId="77777777" w:rsidR="00EE6484" w:rsidRPr="00EE6484" w:rsidRDefault="00EE6484" w:rsidP="00EE6484">
      <w:pPr>
        <w:autoSpaceDE w:val="0"/>
        <w:autoSpaceDN w:val="0"/>
        <w:adjustRightInd w:val="0"/>
        <w:spacing w:after="0" w:line="240" w:lineRule="auto"/>
        <w:ind w:firstLine="567"/>
        <w:jc w:val="both"/>
        <w:rPr>
          <w:rFonts w:ascii="Times New Roman" w:eastAsia="Calibri" w:hAnsi="Times New Roman" w:cs="Times New Roman"/>
          <w:b/>
          <w:bCs/>
          <w:i/>
          <w:iCs/>
        </w:rPr>
      </w:pPr>
      <w:r w:rsidRPr="00EE6484">
        <w:rPr>
          <w:rFonts w:ascii="Times New Roman" w:eastAsia="Calibri" w:hAnsi="Times New Roman" w:cs="Times New Roman"/>
        </w:rPr>
        <w:t xml:space="preserve">ИНН андеррайтера: </w:t>
      </w:r>
      <w:r w:rsidRPr="00EE6484">
        <w:rPr>
          <w:rFonts w:ascii="Times New Roman" w:eastAsia="Calibri" w:hAnsi="Times New Roman" w:cs="Times New Roman"/>
          <w:b/>
          <w:bCs/>
          <w:i/>
          <w:iCs/>
        </w:rPr>
        <w:t>7710048970</w:t>
      </w:r>
    </w:p>
    <w:p w14:paraId="25B4F85D" w14:textId="77777777" w:rsidR="00EE6484" w:rsidRPr="00EE6484" w:rsidRDefault="00EE6484" w:rsidP="00EE6484">
      <w:pPr>
        <w:autoSpaceDE w:val="0"/>
        <w:autoSpaceDN w:val="0"/>
        <w:adjustRightInd w:val="0"/>
        <w:spacing w:after="0" w:line="240" w:lineRule="auto"/>
        <w:ind w:firstLine="567"/>
        <w:jc w:val="both"/>
        <w:rPr>
          <w:rFonts w:ascii="Times New Roman" w:eastAsia="Calibri" w:hAnsi="Times New Roman" w:cs="Times New Roman"/>
        </w:rPr>
      </w:pPr>
      <w:r w:rsidRPr="00EE6484">
        <w:rPr>
          <w:rFonts w:ascii="Times New Roman" w:eastAsia="Calibri" w:hAnsi="Times New Roman" w:cs="Times New Roman"/>
        </w:rPr>
        <w:t xml:space="preserve">ОГРН андеррайтера: </w:t>
      </w:r>
      <w:r w:rsidRPr="00EE6484">
        <w:rPr>
          <w:rFonts w:ascii="Times New Roman" w:eastAsia="Calibri" w:hAnsi="Times New Roman" w:cs="Times New Roman"/>
          <w:b/>
          <w:bCs/>
          <w:i/>
          <w:iCs/>
        </w:rPr>
        <w:t>1027739007768</w:t>
      </w:r>
    </w:p>
    <w:p w14:paraId="2AA8E107" w14:textId="77777777" w:rsidR="00EE6484" w:rsidRPr="00EE6484" w:rsidRDefault="00EE6484" w:rsidP="00EE6484">
      <w:pPr>
        <w:autoSpaceDE w:val="0"/>
        <w:autoSpaceDN w:val="0"/>
        <w:adjustRightInd w:val="0"/>
        <w:spacing w:after="0" w:line="240" w:lineRule="auto"/>
        <w:ind w:firstLine="567"/>
        <w:jc w:val="both"/>
        <w:rPr>
          <w:rFonts w:ascii="Times New Roman" w:eastAsia="Calibri" w:hAnsi="Times New Roman" w:cs="Times New Roman"/>
          <w:b/>
          <w:bCs/>
          <w:i/>
          <w:iCs/>
        </w:rPr>
      </w:pPr>
    </w:p>
    <w:p w14:paraId="2BCD89D5" w14:textId="77777777" w:rsidR="00EE6484" w:rsidRPr="00EE6484" w:rsidRDefault="00EE6484" w:rsidP="00EE6484">
      <w:pPr>
        <w:autoSpaceDE w:val="0"/>
        <w:autoSpaceDN w:val="0"/>
        <w:adjustRightInd w:val="0"/>
        <w:spacing w:after="0" w:line="240" w:lineRule="auto"/>
        <w:ind w:firstLine="567"/>
        <w:jc w:val="both"/>
        <w:rPr>
          <w:rFonts w:ascii="Times New Roman" w:eastAsia="Calibri" w:hAnsi="Times New Roman" w:cs="Times New Roman"/>
        </w:rPr>
      </w:pPr>
      <w:r w:rsidRPr="00EE6484">
        <w:rPr>
          <w:rFonts w:ascii="Times New Roman" w:eastAsia="Calibri" w:hAnsi="Times New Roman" w:cs="Times New Roman"/>
        </w:rPr>
        <w:t xml:space="preserve">Кредитная организация: </w:t>
      </w:r>
    </w:p>
    <w:p w14:paraId="072D8461" w14:textId="77777777" w:rsidR="00EE6484" w:rsidRPr="00EE6484" w:rsidRDefault="00EE6484" w:rsidP="00EE6484">
      <w:pPr>
        <w:autoSpaceDE w:val="0"/>
        <w:autoSpaceDN w:val="0"/>
        <w:adjustRightInd w:val="0"/>
        <w:spacing w:after="0" w:line="240" w:lineRule="auto"/>
        <w:ind w:firstLine="567"/>
        <w:jc w:val="both"/>
        <w:rPr>
          <w:rFonts w:ascii="Times New Roman" w:eastAsia="Calibri" w:hAnsi="Times New Roman" w:cs="Times New Roman"/>
          <w:b/>
          <w:bCs/>
          <w:i/>
          <w:iCs/>
        </w:rPr>
      </w:pPr>
      <w:r w:rsidRPr="00EE6484">
        <w:rPr>
          <w:rFonts w:ascii="Times New Roman" w:eastAsia="Calibri" w:hAnsi="Times New Roman" w:cs="Times New Roman"/>
        </w:rPr>
        <w:t xml:space="preserve">Полное фирменное наименование: </w:t>
      </w:r>
      <w:r w:rsidRPr="00EE6484">
        <w:rPr>
          <w:rFonts w:ascii="Times New Roman" w:eastAsia="Calibri" w:hAnsi="Times New Roman" w:cs="Times New Roman"/>
          <w:b/>
          <w:bCs/>
          <w:i/>
          <w:iCs/>
        </w:rPr>
        <w:t>Небанковская кредитная организация акционерное общество «Национальный расчетный депозитарий»</w:t>
      </w:r>
    </w:p>
    <w:p w14:paraId="783C221A" w14:textId="77777777" w:rsidR="00EE6484" w:rsidRPr="00EE6484" w:rsidRDefault="00EE6484" w:rsidP="00EE6484">
      <w:pPr>
        <w:autoSpaceDE w:val="0"/>
        <w:autoSpaceDN w:val="0"/>
        <w:adjustRightInd w:val="0"/>
        <w:spacing w:after="0" w:line="240" w:lineRule="auto"/>
        <w:ind w:firstLine="567"/>
        <w:jc w:val="both"/>
        <w:rPr>
          <w:rFonts w:ascii="Times New Roman" w:eastAsia="Calibri" w:hAnsi="Times New Roman" w:cs="Times New Roman"/>
          <w:b/>
          <w:bCs/>
          <w:i/>
          <w:iCs/>
        </w:rPr>
      </w:pPr>
      <w:r w:rsidRPr="00EE6484">
        <w:rPr>
          <w:rFonts w:ascii="Times New Roman" w:eastAsia="Calibri" w:hAnsi="Times New Roman" w:cs="Times New Roman"/>
        </w:rPr>
        <w:t xml:space="preserve">Сокращенное фирменное наименование: </w:t>
      </w:r>
      <w:r w:rsidRPr="00EE6484">
        <w:rPr>
          <w:rFonts w:ascii="Times New Roman" w:eastAsia="Calibri" w:hAnsi="Times New Roman" w:cs="Times New Roman"/>
          <w:b/>
          <w:bCs/>
          <w:i/>
          <w:iCs/>
        </w:rPr>
        <w:t>НКО АО НРД</w:t>
      </w:r>
    </w:p>
    <w:p w14:paraId="35F5275F" w14:textId="77777777" w:rsidR="00EE6484" w:rsidRPr="00EE6484" w:rsidRDefault="00EE6484" w:rsidP="00EE6484">
      <w:pPr>
        <w:autoSpaceDE w:val="0"/>
        <w:autoSpaceDN w:val="0"/>
        <w:adjustRightInd w:val="0"/>
        <w:spacing w:after="0" w:line="240" w:lineRule="auto"/>
        <w:ind w:firstLine="567"/>
        <w:jc w:val="both"/>
        <w:rPr>
          <w:rFonts w:ascii="Times New Roman" w:eastAsia="Calibri" w:hAnsi="Times New Roman" w:cs="Times New Roman"/>
          <w:b/>
          <w:bCs/>
          <w:i/>
          <w:iCs/>
        </w:rPr>
      </w:pPr>
      <w:r w:rsidRPr="00EE6484">
        <w:rPr>
          <w:rFonts w:ascii="Times New Roman" w:eastAsia="Calibri" w:hAnsi="Times New Roman" w:cs="Times New Roman"/>
        </w:rPr>
        <w:t xml:space="preserve">Место нахождения: </w:t>
      </w:r>
      <w:r w:rsidRPr="00EE6484">
        <w:rPr>
          <w:rFonts w:ascii="Times New Roman" w:eastAsia="Calibri" w:hAnsi="Times New Roman" w:cs="Times New Roman"/>
          <w:b/>
          <w:bCs/>
          <w:i/>
          <w:iCs/>
        </w:rPr>
        <w:t>Российская Федерация, город Москва</w:t>
      </w:r>
    </w:p>
    <w:p w14:paraId="18F43EF5" w14:textId="77777777" w:rsidR="00EE6484" w:rsidRPr="00EE6484" w:rsidRDefault="00EE6484" w:rsidP="00EE6484">
      <w:pPr>
        <w:autoSpaceDE w:val="0"/>
        <w:autoSpaceDN w:val="0"/>
        <w:adjustRightInd w:val="0"/>
        <w:spacing w:after="0" w:line="240" w:lineRule="auto"/>
        <w:ind w:firstLine="567"/>
        <w:jc w:val="both"/>
        <w:rPr>
          <w:rFonts w:ascii="Times New Roman" w:eastAsia="Calibri" w:hAnsi="Times New Roman" w:cs="Times New Roman"/>
          <w:b/>
          <w:bCs/>
          <w:i/>
          <w:iCs/>
        </w:rPr>
      </w:pPr>
      <w:r w:rsidRPr="00EE6484">
        <w:rPr>
          <w:rFonts w:ascii="Times New Roman" w:eastAsia="Calibri" w:hAnsi="Times New Roman" w:cs="Times New Roman"/>
        </w:rPr>
        <w:t xml:space="preserve">Почтовый адрес: </w:t>
      </w:r>
      <w:r w:rsidRPr="00EE6484">
        <w:rPr>
          <w:rFonts w:ascii="Times New Roman" w:eastAsia="Calibri" w:hAnsi="Times New Roman" w:cs="Times New Roman"/>
          <w:b/>
          <w:bCs/>
          <w:i/>
          <w:iCs/>
        </w:rPr>
        <w:t>105066, г. Москва, ул. Спартаковская, дом 12</w:t>
      </w:r>
    </w:p>
    <w:p w14:paraId="6D1FEF81" w14:textId="77777777" w:rsidR="00EE6484" w:rsidRPr="00EE6484" w:rsidRDefault="00EE6484" w:rsidP="00EE6484">
      <w:pPr>
        <w:autoSpaceDE w:val="0"/>
        <w:autoSpaceDN w:val="0"/>
        <w:adjustRightInd w:val="0"/>
        <w:spacing w:after="0" w:line="240" w:lineRule="auto"/>
        <w:ind w:firstLine="567"/>
        <w:jc w:val="both"/>
        <w:rPr>
          <w:rFonts w:ascii="Times New Roman" w:eastAsia="Calibri" w:hAnsi="Times New Roman" w:cs="Times New Roman"/>
          <w:b/>
          <w:bCs/>
          <w:i/>
          <w:iCs/>
        </w:rPr>
      </w:pPr>
      <w:r w:rsidRPr="00EE6484">
        <w:rPr>
          <w:rFonts w:ascii="Times New Roman" w:eastAsia="Calibri" w:hAnsi="Times New Roman" w:cs="Times New Roman"/>
          <w:bCs/>
          <w:iCs/>
        </w:rPr>
        <w:t>НН</w:t>
      </w:r>
      <w:r w:rsidRPr="00EE6484">
        <w:rPr>
          <w:rFonts w:ascii="Times New Roman" w:eastAsia="Calibri" w:hAnsi="Times New Roman" w:cs="Times New Roman"/>
          <w:b/>
          <w:bCs/>
          <w:iCs/>
        </w:rPr>
        <w:t>:</w:t>
      </w:r>
      <w:r w:rsidRPr="00EE6484">
        <w:rPr>
          <w:rFonts w:ascii="Times New Roman" w:eastAsia="Calibri" w:hAnsi="Times New Roman" w:cs="Times New Roman"/>
          <w:b/>
          <w:bCs/>
          <w:i/>
          <w:iCs/>
        </w:rPr>
        <w:t xml:space="preserve"> 7702165310</w:t>
      </w:r>
    </w:p>
    <w:p w14:paraId="7D341209" w14:textId="77777777" w:rsidR="00EE6484" w:rsidRPr="00EE6484" w:rsidRDefault="00EE6484" w:rsidP="00EE6484">
      <w:pPr>
        <w:autoSpaceDE w:val="0"/>
        <w:autoSpaceDN w:val="0"/>
        <w:adjustRightInd w:val="0"/>
        <w:spacing w:after="0" w:line="240" w:lineRule="auto"/>
        <w:ind w:firstLine="567"/>
        <w:jc w:val="both"/>
        <w:rPr>
          <w:rFonts w:ascii="Times New Roman" w:eastAsia="Calibri" w:hAnsi="Times New Roman" w:cs="Times New Roman"/>
          <w:b/>
          <w:bCs/>
          <w:i/>
          <w:iCs/>
        </w:rPr>
      </w:pPr>
      <w:r w:rsidRPr="00EE6484">
        <w:rPr>
          <w:rFonts w:ascii="Times New Roman" w:eastAsia="Calibri" w:hAnsi="Times New Roman" w:cs="Times New Roman"/>
        </w:rPr>
        <w:t xml:space="preserve">БИК: </w:t>
      </w:r>
      <w:r w:rsidRPr="00EE6484">
        <w:rPr>
          <w:rFonts w:ascii="Times New Roman" w:eastAsia="Calibri" w:hAnsi="Times New Roman" w:cs="Times New Roman"/>
          <w:b/>
          <w:bCs/>
          <w:i/>
          <w:iCs/>
        </w:rPr>
        <w:t>044525505</w:t>
      </w:r>
    </w:p>
    <w:p w14:paraId="51A4CBF2" w14:textId="77777777" w:rsidR="00EE6484" w:rsidRPr="00EE6484" w:rsidRDefault="00EE6484" w:rsidP="00EE6484">
      <w:pPr>
        <w:autoSpaceDE w:val="0"/>
        <w:autoSpaceDN w:val="0"/>
        <w:adjustRightInd w:val="0"/>
        <w:spacing w:after="0" w:line="240" w:lineRule="auto"/>
        <w:ind w:firstLine="567"/>
        <w:jc w:val="both"/>
        <w:rPr>
          <w:rFonts w:ascii="Times New Roman" w:eastAsia="Calibri" w:hAnsi="Times New Roman" w:cs="Times New Roman"/>
        </w:rPr>
      </w:pPr>
      <w:r w:rsidRPr="00EE6484">
        <w:rPr>
          <w:rFonts w:ascii="Times New Roman" w:eastAsia="Calibri" w:hAnsi="Times New Roman" w:cs="Times New Roman"/>
        </w:rPr>
        <w:t xml:space="preserve">КПП: </w:t>
      </w:r>
      <w:r w:rsidRPr="00EE6484">
        <w:rPr>
          <w:rFonts w:ascii="Times New Roman" w:eastAsia="Calibri" w:hAnsi="Times New Roman" w:cs="Times New Roman"/>
          <w:b/>
          <w:bCs/>
          <w:i/>
          <w:iCs/>
        </w:rPr>
        <w:t>770101001</w:t>
      </w:r>
    </w:p>
    <w:p w14:paraId="3A30D350" w14:textId="77777777" w:rsidR="00EE6484" w:rsidRPr="00EE6484" w:rsidRDefault="00EE6484" w:rsidP="00EE6484">
      <w:pPr>
        <w:autoSpaceDE w:val="0"/>
        <w:autoSpaceDN w:val="0"/>
        <w:adjustRightInd w:val="0"/>
        <w:spacing w:after="0" w:line="240" w:lineRule="auto"/>
        <w:ind w:firstLine="567"/>
        <w:jc w:val="both"/>
        <w:rPr>
          <w:rFonts w:ascii="Times New Roman" w:eastAsia="Calibri" w:hAnsi="Times New Roman" w:cs="Times New Roman"/>
        </w:rPr>
      </w:pPr>
      <w:r w:rsidRPr="00EE6484">
        <w:rPr>
          <w:rFonts w:ascii="Times New Roman" w:eastAsia="Calibri" w:hAnsi="Times New Roman" w:cs="Times New Roman"/>
        </w:rPr>
        <w:t xml:space="preserve">К/с: </w:t>
      </w:r>
      <w:r w:rsidRPr="00EE6484">
        <w:rPr>
          <w:rFonts w:ascii="Times New Roman" w:eastAsia="Calibri" w:hAnsi="Times New Roman" w:cs="Times New Roman"/>
          <w:b/>
          <w:bCs/>
          <w:i/>
          <w:iCs/>
        </w:rPr>
        <w:t>№ 30105810345250000505 в ГУ Банка России по ЦФО</w:t>
      </w:r>
    </w:p>
    <w:p w14:paraId="7E277A14" w14:textId="77777777" w:rsidR="00EE6484" w:rsidRPr="00EE6484" w:rsidRDefault="00EE6484" w:rsidP="00EE6484">
      <w:pPr>
        <w:autoSpaceDE w:val="0"/>
        <w:autoSpaceDN w:val="0"/>
        <w:adjustRightInd w:val="0"/>
        <w:spacing w:after="0" w:line="240" w:lineRule="auto"/>
        <w:ind w:firstLine="567"/>
        <w:jc w:val="both"/>
        <w:rPr>
          <w:rFonts w:ascii="Times New Roman" w:eastAsia="Calibri" w:hAnsi="Times New Roman" w:cs="Times New Roman"/>
          <w:b/>
          <w:bCs/>
          <w:i/>
          <w:iCs/>
        </w:rPr>
      </w:pPr>
    </w:p>
    <w:p w14:paraId="4B833F2F" w14:textId="77777777" w:rsidR="00EE6484" w:rsidRPr="00EE6484" w:rsidRDefault="00EE6484" w:rsidP="00EE6484">
      <w:pPr>
        <w:autoSpaceDE w:val="0"/>
        <w:autoSpaceDN w:val="0"/>
        <w:adjustRightInd w:val="0"/>
        <w:spacing w:after="0" w:line="240" w:lineRule="auto"/>
        <w:ind w:firstLine="567"/>
        <w:jc w:val="both"/>
        <w:rPr>
          <w:rFonts w:ascii="Times New Roman" w:eastAsia="Calibri" w:hAnsi="Times New Roman" w:cs="Times New Roman"/>
          <w:b/>
          <w:i/>
        </w:rPr>
      </w:pPr>
      <w:r w:rsidRPr="00EE6484">
        <w:rPr>
          <w:rFonts w:ascii="Times New Roman" w:eastAsia="Calibri" w:hAnsi="Times New Roman" w:cs="Times New Roman"/>
          <w:b/>
          <w:bCs/>
          <w:i/>
          <w:iCs/>
        </w:rPr>
        <w:t>Андеррайтер переводит средства, полученные от размещения Биржевых облигаций, на счет Эмитента в срок, установленный договором о выполнении функций агента по размещению ценных бумаг на Бирже.</w:t>
      </w:r>
    </w:p>
    <w:p w14:paraId="051BD9E6" w14:textId="77777777" w:rsidR="00EE6484" w:rsidRPr="00EE6484" w:rsidRDefault="00EE6484" w:rsidP="00EE6484">
      <w:pPr>
        <w:autoSpaceDE w:val="0"/>
        <w:autoSpaceDN w:val="0"/>
        <w:adjustRightInd w:val="0"/>
        <w:spacing w:after="0" w:line="240" w:lineRule="auto"/>
        <w:ind w:firstLine="567"/>
        <w:jc w:val="both"/>
        <w:rPr>
          <w:rFonts w:ascii="Times New Roman" w:eastAsia="Calibri" w:hAnsi="Times New Roman" w:cs="Times New Roman"/>
        </w:rPr>
      </w:pPr>
    </w:p>
    <w:p w14:paraId="1B216178" w14:textId="706D349E" w:rsidR="000A74CB" w:rsidRPr="002D0EFB" w:rsidRDefault="000A74CB" w:rsidP="00E16D0D">
      <w:pPr>
        <w:autoSpaceDE w:val="0"/>
        <w:autoSpaceDN w:val="0"/>
        <w:adjustRightInd w:val="0"/>
        <w:spacing w:after="0" w:line="240" w:lineRule="auto"/>
        <w:ind w:firstLine="567"/>
        <w:jc w:val="both"/>
        <w:rPr>
          <w:rFonts w:ascii="Times New Roman" w:eastAsia="Calibri" w:hAnsi="Times New Roman" w:cs="Times New Roman"/>
        </w:rPr>
      </w:pPr>
      <w:r w:rsidRPr="002D0EFB">
        <w:rPr>
          <w:rFonts w:ascii="Times New Roman" w:eastAsia="Calibri" w:hAnsi="Times New Roman" w:cs="Times New Roman"/>
        </w:rPr>
        <w:t xml:space="preserve">4.5.3. В случае оплаты ценных бумаг </w:t>
      </w:r>
      <w:proofErr w:type="spellStart"/>
      <w:r w:rsidRPr="002D0EFB">
        <w:rPr>
          <w:rFonts w:ascii="Times New Roman" w:eastAsia="Calibri" w:hAnsi="Times New Roman" w:cs="Times New Roman"/>
        </w:rPr>
        <w:t>неденежными</w:t>
      </w:r>
      <w:proofErr w:type="spellEnd"/>
      <w:r w:rsidRPr="002D0EFB">
        <w:rPr>
          <w:rFonts w:ascii="Times New Roman" w:eastAsia="Calibri" w:hAnsi="Times New Roman" w:cs="Times New Roman"/>
        </w:rPr>
        <w:t xml:space="preserve"> средствами указываются имущество, которым могут оплачиваться ценные бумаги выпуска, условия оплаты, включая документы, оформляемые при такой оплате (акты прием</w:t>
      </w:r>
      <w:r w:rsidR="003C6639" w:rsidRPr="002D0EFB">
        <w:rPr>
          <w:rFonts w:ascii="Times New Roman" w:eastAsia="Calibri" w:hAnsi="Times New Roman" w:cs="Times New Roman"/>
        </w:rPr>
        <w:t>а</w:t>
      </w:r>
      <w:r w:rsidRPr="002D0EFB">
        <w:rPr>
          <w:rFonts w:ascii="Times New Roman" w:eastAsia="Calibri" w:hAnsi="Times New Roman" w:cs="Times New Roman"/>
        </w:rPr>
        <w:t xml:space="preserve">-передачи имущества, распоряжение регистратору или депозитарию, осуществляющему учет прав на ценные бумаги, которыми оплачиваются размещаемые ценные бумаги, иное), документы, которыми подтверждается осуществление такой оплаты (выписки из государственных реестров, иное), а также сведения о лице (лицах), привлекаемом  для определения рыночной стоимости такого имущества: </w:t>
      </w:r>
    </w:p>
    <w:p w14:paraId="6AA502EC" w14:textId="77777777" w:rsidR="000A74CB" w:rsidRPr="002D0EFB" w:rsidRDefault="00AD7F96" w:rsidP="00E16D0D">
      <w:pPr>
        <w:autoSpaceDE w:val="0"/>
        <w:autoSpaceDN w:val="0"/>
        <w:adjustRightInd w:val="0"/>
        <w:spacing w:after="0" w:line="240" w:lineRule="auto"/>
        <w:ind w:firstLine="567"/>
        <w:jc w:val="both"/>
        <w:rPr>
          <w:rFonts w:ascii="Times New Roman" w:eastAsia="Calibri" w:hAnsi="Times New Roman" w:cs="Times New Roman"/>
          <w:b/>
          <w:i/>
        </w:rPr>
      </w:pPr>
      <w:r w:rsidRPr="002D0EFB">
        <w:rPr>
          <w:rFonts w:ascii="Times New Roman" w:eastAsia="Calibri" w:hAnsi="Times New Roman" w:cs="Times New Roman"/>
          <w:b/>
          <w:i/>
        </w:rPr>
        <w:t>Не применимо.</w:t>
      </w:r>
    </w:p>
    <w:p w14:paraId="576DF8C4" w14:textId="77777777" w:rsidR="00FF5E2F" w:rsidRPr="002D0EFB" w:rsidRDefault="00FF5E2F" w:rsidP="00E16D0D">
      <w:pPr>
        <w:autoSpaceDE w:val="0"/>
        <w:autoSpaceDN w:val="0"/>
        <w:adjustRightInd w:val="0"/>
        <w:spacing w:after="0" w:line="240" w:lineRule="auto"/>
        <w:ind w:firstLine="567"/>
        <w:jc w:val="both"/>
        <w:rPr>
          <w:rFonts w:ascii="Times New Roman" w:eastAsia="Calibri" w:hAnsi="Times New Roman" w:cs="Times New Roman"/>
        </w:rPr>
      </w:pPr>
    </w:p>
    <w:p w14:paraId="30ED59A9" w14:textId="77777777" w:rsidR="000A74CB" w:rsidRPr="002D0EFB" w:rsidRDefault="000A74CB" w:rsidP="00E16D0D">
      <w:pPr>
        <w:autoSpaceDE w:val="0"/>
        <w:autoSpaceDN w:val="0"/>
        <w:adjustRightInd w:val="0"/>
        <w:spacing w:after="0" w:line="240" w:lineRule="auto"/>
        <w:ind w:firstLine="567"/>
        <w:jc w:val="both"/>
        <w:rPr>
          <w:rFonts w:ascii="Times New Roman" w:eastAsia="Calibri" w:hAnsi="Times New Roman" w:cs="Times New Roman"/>
        </w:rPr>
      </w:pPr>
      <w:r w:rsidRPr="002D0EFB">
        <w:rPr>
          <w:rFonts w:ascii="Times New Roman" w:eastAsia="Calibri" w:hAnsi="Times New Roman" w:cs="Times New Roman"/>
        </w:rPr>
        <w:t>4.5.4. В случае оплаты дополнительных акций, размещаемых посредством закрытой подписки, путем зачета денежных требований к акционерному обществу - эмитенту указывается порядок направления эмитенту заявления (заключения с эмитентом соглашения) о таком зачете.</w:t>
      </w:r>
    </w:p>
    <w:p w14:paraId="1C9575CC" w14:textId="77777777" w:rsidR="00AD7F96" w:rsidRPr="002D0EFB" w:rsidRDefault="00AD7F96" w:rsidP="00E16D0D">
      <w:pPr>
        <w:autoSpaceDE w:val="0"/>
        <w:autoSpaceDN w:val="0"/>
        <w:adjustRightInd w:val="0"/>
        <w:spacing w:after="0" w:line="240" w:lineRule="auto"/>
        <w:ind w:firstLine="567"/>
        <w:jc w:val="both"/>
        <w:rPr>
          <w:rFonts w:ascii="Times New Roman" w:eastAsia="Calibri" w:hAnsi="Times New Roman" w:cs="Times New Roman"/>
          <w:b/>
          <w:i/>
        </w:rPr>
      </w:pPr>
      <w:r w:rsidRPr="002D0EFB">
        <w:rPr>
          <w:rFonts w:ascii="Times New Roman" w:eastAsia="Calibri" w:hAnsi="Times New Roman" w:cs="Times New Roman"/>
          <w:b/>
          <w:i/>
        </w:rPr>
        <w:t>Не применимо.</w:t>
      </w:r>
    </w:p>
    <w:p w14:paraId="2CD4DEF0" w14:textId="77777777" w:rsidR="00FF5E2F" w:rsidRPr="002D0EFB" w:rsidRDefault="00FF5E2F" w:rsidP="00E16D0D">
      <w:pPr>
        <w:autoSpaceDE w:val="0"/>
        <w:autoSpaceDN w:val="0"/>
        <w:adjustRightInd w:val="0"/>
        <w:spacing w:after="0" w:line="240" w:lineRule="auto"/>
        <w:ind w:firstLine="567"/>
        <w:jc w:val="both"/>
        <w:rPr>
          <w:rFonts w:ascii="Times New Roman" w:eastAsia="Calibri" w:hAnsi="Times New Roman" w:cs="Times New Roman"/>
        </w:rPr>
      </w:pPr>
    </w:p>
    <w:p w14:paraId="7D797021" w14:textId="77777777" w:rsidR="000A74CB" w:rsidRPr="002D0EFB" w:rsidRDefault="000A74CB" w:rsidP="00E16D0D">
      <w:pPr>
        <w:autoSpaceDE w:val="0"/>
        <w:autoSpaceDN w:val="0"/>
        <w:adjustRightInd w:val="0"/>
        <w:spacing w:after="0" w:line="240" w:lineRule="auto"/>
        <w:ind w:firstLine="567"/>
        <w:jc w:val="both"/>
        <w:rPr>
          <w:rFonts w:ascii="Times New Roman" w:eastAsia="Calibri" w:hAnsi="Times New Roman" w:cs="Times New Roman"/>
        </w:rPr>
      </w:pPr>
      <w:r w:rsidRPr="002D0EFB">
        <w:rPr>
          <w:rFonts w:ascii="Times New Roman" w:eastAsia="Calibri" w:hAnsi="Times New Roman" w:cs="Times New Roman"/>
        </w:rPr>
        <w:t>4.5.5. Указывается срок оплаты размещаемых ценных бумаг.</w:t>
      </w:r>
    </w:p>
    <w:p w14:paraId="36CFA51D" w14:textId="77777777" w:rsidR="00AD7F96" w:rsidRPr="002D0EFB" w:rsidRDefault="00AD7F96" w:rsidP="00E16D0D">
      <w:pPr>
        <w:autoSpaceDE w:val="0"/>
        <w:autoSpaceDN w:val="0"/>
        <w:adjustRightInd w:val="0"/>
        <w:spacing w:after="0" w:line="240" w:lineRule="auto"/>
        <w:ind w:firstLine="567"/>
        <w:jc w:val="both"/>
        <w:rPr>
          <w:rFonts w:ascii="Times New Roman" w:eastAsia="Calibri" w:hAnsi="Times New Roman" w:cs="Times New Roman"/>
          <w:b/>
          <w:i/>
        </w:rPr>
      </w:pPr>
      <w:r w:rsidRPr="002D0EFB">
        <w:rPr>
          <w:rFonts w:ascii="Times New Roman" w:eastAsia="Calibri" w:hAnsi="Times New Roman" w:cs="Times New Roman"/>
          <w:b/>
          <w:i/>
        </w:rPr>
        <w:t>Оплата Биржевых облигаций осуществляется в процессе их размещения на торгах Биржи.</w:t>
      </w:r>
    </w:p>
    <w:p w14:paraId="56FE1E94" w14:textId="77777777" w:rsidR="00571312" w:rsidRPr="002D0EFB" w:rsidRDefault="00AD7F96" w:rsidP="00E16D0D">
      <w:pPr>
        <w:autoSpaceDE w:val="0"/>
        <w:autoSpaceDN w:val="0"/>
        <w:adjustRightInd w:val="0"/>
        <w:spacing w:after="0" w:line="240" w:lineRule="auto"/>
        <w:ind w:firstLine="567"/>
        <w:jc w:val="both"/>
        <w:rPr>
          <w:rFonts w:ascii="Times New Roman" w:eastAsia="Calibri" w:hAnsi="Times New Roman" w:cs="Times New Roman"/>
          <w:b/>
          <w:i/>
        </w:rPr>
      </w:pPr>
      <w:r w:rsidRPr="002D0EFB">
        <w:rPr>
          <w:rFonts w:ascii="Times New Roman" w:eastAsia="Calibri" w:hAnsi="Times New Roman" w:cs="Times New Roman"/>
          <w:b/>
          <w:i/>
        </w:rPr>
        <w:t>Денежные расчеты по сделкам купли-продажи Биржевых облигаций при их размещении осуществляются на условиях «поставка против платежа» через НРД в соответствии с Правилами осуществления клиринговой деятельности Клиринговой организации на рынке ценных</w:t>
      </w:r>
      <w:r w:rsidR="002D3362" w:rsidRPr="002D0EFB">
        <w:rPr>
          <w:rFonts w:ascii="Times New Roman" w:eastAsia="Calibri" w:hAnsi="Times New Roman" w:cs="Times New Roman"/>
          <w:b/>
          <w:i/>
        </w:rPr>
        <w:t xml:space="preserve"> бумаг</w:t>
      </w:r>
      <w:r w:rsidR="00F70E67" w:rsidRPr="002D0EFB">
        <w:rPr>
          <w:rFonts w:ascii="Times New Roman" w:eastAsia="Calibri" w:hAnsi="Times New Roman" w:cs="Times New Roman"/>
          <w:b/>
          <w:i/>
        </w:rPr>
        <w:t>.</w:t>
      </w:r>
    </w:p>
    <w:p w14:paraId="6DE7F3D2" w14:textId="77777777" w:rsidR="00DA7904" w:rsidRPr="002D0EFB" w:rsidRDefault="00DA7904" w:rsidP="00E16D0D">
      <w:pPr>
        <w:autoSpaceDE w:val="0"/>
        <w:autoSpaceDN w:val="0"/>
        <w:adjustRightInd w:val="0"/>
        <w:spacing w:after="0" w:line="240" w:lineRule="auto"/>
        <w:ind w:firstLine="567"/>
        <w:jc w:val="both"/>
        <w:rPr>
          <w:rFonts w:ascii="Times New Roman" w:eastAsia="Calibri" w:hAnsi="Times New Roman" w:cs="Times New Roman"/>
          <w:b/>
        </w:rPr>
      </w:pPr>
    </w:p>
    <w:p w14:paraId="7681BA3E" w14:textId="77777777" w:rsidR="000A74CB" w:rsidRPr="002D0EFB" w:rsidRDefault="000A74CB" w:rsidP="00E16D0D">
      <w:pPr>
        <w:autoSpaceDE w:val="0"/>
        <w:autoSpaceDN w:val="0"/>
        <w:adjustRightInd w:val="0"/>
        <w:spacing w:after="0" w:line="240" w:lineRule="auto"/>
        <w:ind w:firstLine="567"/>
        <w:jc w:val="both"/>
        <w:rPr>
          <w:rFonts w:ascii="Times New Roman" w:eastAsia="Calibri" w:hAnsi="Times New Roman" w:cs="Times New Roman"/>
          <w:b/>
        </w:rPr>
      </w:pPr>
      <w:r w:rsidRPr="002D0EFB">
        <w:rPr>
          <w:rFonts w:ascii="Times New Roman" w:eastAsia="Calibri" w:hAnsi="Times New Roman" w:cs="Times New Roman"/>
          <w:b/>
        </w:rPr>
        <w:t>5. Порядок раскрытия эмитентом информации о выпуске (дополнительном выпуске) ценных бумаг</w:t>
      </w:r>
    </w:p>
    <w:p w14:paraId="634D3518" w14:textId="77777777" w:rsidR="00567400" w:rsidRPr="002D0EFB" w:rsidRDefault="00567400" w:rsidP="00E16D0D">
      <w:pPr>
        <w:autoSpaceDE w:val="0"/>
        <w:autoSpaceDN w:val="0"/>
        <w:adjustRightInd w:val="0"/>
        <w:spacing w:after="0" w:line="240" w:lineRule="auto"/>
        <w:ind w:firstLine="567"/>
        <w:jc w:val="both"/>
        <w:rPr>
          <w:rFonts w:ascii="Times New Roman" w:eastAsia="Calibri" w:hAnsi="Times New Roman" w:cs="Times New Roman"/>
        </w:rPr>
      </w:pPr>
    </w:p>
    <w:p w14:paraId="69D2DF92" w14:textId="788361D6" w:rsidR="000A74CB" w:rsidRPr="002D0EFB" w:rsidRDefault="000A74CB" w:rsidP="00E16D0D">
      <w:pPr>
        <w:autoSpaceDE w:val="0"/>
        <w:autoSpaceDN w:val="0"/>
        <w:adjustRightInd w:val="0"/>
        <w:spacing w:after="0" w:line="240" w:lineRule="auto"/>
        <w:ind w:firstLine="567"/>
        <w:jc w:val="both"/>
        <w:rPr>
          <w:rFonts w:ascii="Times New Roman" w:eastAsia="Calibri" w:hAnsi="Times New Roman" w:cs="Times New Roman"/>
        </w:rPr>
      </w:pPr>
      <w:r w:rsidRPr="002D0EFB">
        <w:rPr>
          <w:rFonts w:ascii="Times New Roman" w:eastAsia="Calibri" w:hAnsi="Times New Roman" w:cs="Times New Roman"/>
        </w:rPr>
        <w:t>В случае если ценные бумаги выпуска (дополнительного выпуска) размещаются путем открытой подписки и (или) регистрация выпуска (дополнительного выпуска) ценных бумаг сопровождается регистрацией проспекта ценных бумаг, указывается, что эмитент раскрывает информацию о настоящем выпуске (дополнительном выпуске) ценных бумаг в порядке, предусмотренном Федеральным законом «О рынке ценных бумаг».</w:t>
      </w:r>
    </w:p>
    <w:p w14:paraId="59D7D867" w14:textId="7174AEBE" w:rsidR="009B58B4" w:rsidRPr="002D0EFB" w:rsidRDefault="009B58B4" w:rsidP="00E16D0D">
      <w:pPr>
        <w:autoSpaceDE w:val="0"/>
        <w:autoSpaceDN w:val="0"/>
        <w:adjustRightInd w:val="0"/>
        <w:spacing w:after="0" w:line="240" w:lineRule="auto"/>
        <w:ind w:firstLine="567"/>
        <w:jc w:val="both"/>
        <w:rPr>
          <w:rFonts w:ascii="Times New Roman" w:eastAsia="Calibri" w:hAnsi="Times New Roman" w:cs="Times New Roman"/>
          <w:b/>
          <w:i/>
        </w:rPr>
      </w:pPr>
      <w:r w:rsidRPr="002D0EFB">
        <w:rPr>
          <w:rFonts w:ascii="Times New Roman" w:eastAsia="Calibri" w:hAnsi="Times New Roman" w:cs="Times New Roman"/>
          <w:b/>
          <w:i/>
        </w:rPr>
        <w:t xml:space="preserve">Эмитент раскрывает информацию о </w:t>
      </w:r>
      <w:r w:rsidR="003C6639" w:rsidRPr="002D0EFB">
        <w:rPr>
          <w:rFonts w:ascii="Times New Roman" w:eastAsia="Calibri" w:hAnsi="Times New Roman" w:cs="Times New Roman"/>
          <w:b/>
          <w:i/>
        </w:rPr>
        <w:t>Выпуске</w:t>
      </w:r>
      <w:r w:rsidRPr="002D0EFB">
        <w:rPr>
          <w:rFonts w:ascii="Times New Roman" w:eastAsia="Calibri" w:hAnsi="Times New Roman" w:cs="Times New Roman"/>
          <w:b/>
          <w:i/>
        </w:rPr>
        <w:t xml:space="preserve"> в порядке, предусмотренном Федеральным законом от 22.04.1996 № 39-ФЗ «О рынке ценных бумаг»</w:t>
      </w:r>
      <w:r w:rsidR="003C6639" w:rsidRPr="002D0EFB">
        <w:rPr>
          <w:rFonts w:ascii="Times New Roman" w:eastAsia="Calibri" w:hAnsi="Times New Roman" w:cs="Times New Roman"/>
          <w:b/>
          <w:i/>
        </w:rPr>
        <w:t xml:space="preserve"> и </w:t>
      </w:r>
      <w:r w:rsidR="0018083A" w:rsidRPr="002D0EFB">
        <w:rPr>
          <w:rFonts w:ascii="Times New Roman" w:eastAsia="Calibri" w:hAnsi="Times New Roman" w:cs="Times New Roman"/>
          <w:b/>
          <w:i/>
        </w:rPr>
        <w:t>Эмиссионными документами</w:t>
      </w:r>
      <w:r w:rsidRPr="002D0EFB">
        <w:rPr>
          <w:rFonts w:ascii="Times New Roman" w:eastAsia="Calibri" w:hAnsi="Times New Roman" w:cs="Times New Roman"/>
          <w:b/>
          <w:i/>
        </w:rPr>
        <w:t xml:space="preserve">. </w:t>
      </w:r>
    </w:p>
    <w:p w14:paraId="4895C4A1" w14:textId="77777777" w:rsidR="000532C7" w:rsidRPr="002D0EFB" w:rsidRDefault="000532C7" w:rsidP="00E16D0D">
      <w:pPr>
        <w:autoSpaceDE w:val="0"/>
        <w:autoSpaceDN w:val="0"/>
        <w:adjustRightInd w:val="0"/>
        <w:spacing w:after="0" w:line="240" w:lineRule="auto"/>
        <w:ind w:firstLine="567"/>
        <w:jc w:val="both"/>
        <w:rPr>
          <w:rFonts w:ascii="Times New Roman" w:eastAsia="Calibri" w:hAnsi="Times New Roman" w:cs="Times New Roman"/>
          <w:b/>
          <w:i/>
        </w:rPr>
      </w:pPr>
    </w:p>
    <w:p w14:paraId="165CB1BF" w14:textId="13645F54" w:rsidR="00E8324F" w:rsidRPr="002D0EFB" w:rsidRDefault="000A74CB" w:rsidP="00E16D0D">
      <w:pPr>
        <w:autoSpaceDE w:val="0"/>
        <w:autoSpaceDN w:val="0"/>
        <w:adjustRightInd w:val="0"/>
        <w:spacing w:after="0" w:line="240" w:lineRule="auto"/>
        <w:ind w:firstLine="567"/>
        <w:jc w:val="both"/>
        <w:rPr>
          <w:rFonts w:ascii="Times New Roman" w:eastAsia="Times New Roman" w:hAnsi="Times New Roman" w:cs="Times New Roman"/>
          <w:b/>
          <w:bCs/>
          <w:i/>
          <w:iCs/>
          <w:szCs w:val="20"/>
        </w:rPr>
      </w:pPr>
      <w:r w:rsidRPr="002D0EFB">
        <w:rPr>
          <w:rFonts w:ascii="Times New Roman" w:eastAsia="Calibri" w:hAnsi="Times New Roman" w:cs="Times New Roman"/>
        </w:rPr>
        <w:t>По усмотрению эмитента указывается порядок раскрытия информации о настоящем выпуске ценных бумаг, используемый эмитентом дополнительно к порядку раскрытия информации, предусмотренному нормативными актами Банка России.</w:t>
      </w:r>
    </w:p>
    <w:p w14:paraId="5392FA06" w14:textId="77777777" w:rsidR="003E1278" w:rsidRPr="002D0EFB" w:rsidRDefault="003E1278" w:rsidP="00E16D0D">
      <w:pPr>
        <w:autoSpaceDE w:val="0"/>
        <w:autoSpaceDN w:val="0"/>
        <w:adjustRightInd w:val="0"/>
        <w:spacing w:after="0" w:line="240" w:lineRule="auto"/>
        <w:ind w:firstLine="567"/>
        <w:jc w:val="both"/>
        <w:rPr>
          <w:rFonts w:ascii="Times New Roman" w:eastAsia="Times New Roman" w:hAnsi="Times New Roman" w:cs="Times New Roman"/>
          <w:b/>
          <w:bCs/>
          <w:i/>
          <w:iCs/>
          <w:szCs w:val="20"/>
        </w:rPr>
      </w:pPr>
      <w:r w:rsidRPr="002D0EFB">
        <w:rPr>
          <w:rFonts w:ascii="Times New Roman" w:eastAsia="Times New Roman" w:hAnsi="Times New Roman" w:cs="Times New Roman"/>
          <w:b/>
          <w:bCs/>
          <w:i/>
          <w:iCs/>
          <w:szCs w:val="20"/>
        </w:rPr>
        <w:t>Не применимо в отношении Выпуска.</w:t>
      </w:r>
    </w:p>
    <w:p w14:paraId="7DF8F953" w14:textId="77777777" w:rsidR="003B0ABA" w:rsidRPr="002D0EFB" w:rsidRDefault="003B0ABA" w:rsidP="00E16D0D">
      <w:pPr>
        <w:autoSpaceDE w:val="0"/>
        <w:autoSpaceDN w:val="0"/>
        <w:adjustRightInd w:val="0"/>
        <w:spacing w:after="0" w:line="240" w:lineRule="auto"/>
        <w:ind w:firstLine="567"/>
        <w:jc w:val="both"/>
        <w:rPr>
          <w:rFonts w:ascii="Times New Roman" w:eastAsia="Calibri" w:hAnsi="Times New Roman" w:cs="Times New Roman"/>
          <w:b/>
          <w:i/>
        </w:rPr>
      </w:pPr>
    </w:p>
    <w:p w14:paraId="46DE7F2F" w14:textId="246ADADB" w:rsidR="000A74CB" w:rsidRPr="002D0EFB" w:rsidRDefault="000A74CB" w:rsidP="00E16D0D">
      <w:pPr>
        <w:autoSpaceDE w:val="0"/>
        <w:autoSpaceDN w:val="0"/>
        <w:adjustRightInd w:val="0"/>
        <w:spacing w:after="0" w:line="240" w:lineRule="auto"/>
        <w:ind w:firstLine="567"/>
        <w:jc w:val="both"/>
        <w:rPr>
          <w:rFonts w:ascii="Times New Roman" w:eastAsia="Calibri" w:hAnsi="Times New Roman" w:cs="Times New Roman"/>
        </w:rPr>
      </w:pPr>
      <w:r w:rsidRPr="002D0EFB">
        <w:rPr>
          <w:rFonts w:ascii="Times New Roman" w:eastAsia="Calibri" w:hAnsi="Times New Roman" w:cs="Times New Roman"/>
        </w:rPr>
        <w:t xml:space="preserve">В случае если информация о выпуске (дополнительном выпуске) раскрывается путем опубликования в периодическом печатном издании (изданиях), указывается </w:t>
      </w:r>
      <w:r w:rsidR="003C6639" w:rsidRPr="002D0EFB">
        <w:rPr>
          <w:rFonts w:ascii="Times New Roman" w:eastAsia="Calibri" w:hAnsi="Times New Roman" w:cs="Times New Roman"/>
        </w:rPr>
        <w:t>наименование</w:t>
      </w:r>
      <w:r w:rsidRPr="002D0EFB">
        <w:rPr>
          <w:rFonts w:ascii="Times New Roman" w:eastAsia="Calibri" w:hAnsi="Times New Roman" w:cs="Times New Roman"/>
        </w:rPr>
        <w:t xml:space="preserve"> такого издания (изданий).</w:t>
      </w:r>
    </w:p>
    <w:p w14:paraId="60C219E5" w14:textId="77777777" w:rsidR="00A26203" w:rsidRPr="002D0EFB" w:rsidRDefault="00A26203" w:rsidP="00E16D0D">
      <w:pPr>
        <w:autoSpaceDE w:val="0"/>
        <w:autoSpaceDN w:val="0"/>
        <w:adjustRightInd w:val="0"/>
        <w:spacing w:after="0" w:line="240" w:lineRule="auto"/>
        <w:ind w:firstLine="567"/>
        <w:jc w:val="both"/>
        <w:rPr>
          <w:rFonts w:ascii="Times New Roman" w:eastAsia="Calibri" w:hAnsi="Times New Roman" w:cs="Times New Roman"/>
          <w:b/>
          <w:i/>
        </w:rPr>
      </w:pPr>
      <w:r w:rsidRPr="002D0EFB">
        <w:rPr>
          <w:rFonts w:ascii="Times New Roman" w:eastAsia="Calibri" w:hAnsi="Times New Roman" w:cs="Times New Roman"/>
          <w:b/>
          <w:i/>
        </w:rPr>
        <w:t>Не применимо.</w:t>
      </w:r>
    </w:p>
    <w:p w14:paraId="32BA1064" w14:textId="77777777" w:rsidR="002203B0" w:rsidRPr="002D0EFB" w:rsidRDefault="002203B0" w:rsidP="00E16D0D">
      <w:pPr>
        <w:autoSpaceDE w:val="0"/>
        <w:autoSpaceDN w:val="0"/>
        <w:adjustRightInd w:val="0"/>
        <w:spacing w:after="0" w:line="240" w:lineRule="auto"/>
        <w:ind w:firstLine="567"/>
        <w:jc w:val="both"/>
        <w:rPr>
          <w:rFonts w:ascii="Times New Roman" w:eastAsia="Calibri" w:hAnsi="Times New Roman" w:cs="Times New Roman"/>
        </w:rPr>
      </w:pPr>
    </w:p>
    <w:p w14:paraId="699DCB5B" w14:textId="7F92830A" w:rsidR="000A74CB" w:rsidRPr="002D0EFB" w:rsidRDefault="000A74CB" w:rsidP="00E16D0D">
      <w:pPr>
        <w:autoSpaceDE w:val="0"/>
        <w:autoSpaceDN w:val="0"/>
        <w:adjustRightInd w:val="0"/>
        <w:spacing w:after="0" w:line="240" w:lineRule="auto"/>
        <w:ind w:firstLine="567"/>
        <w:jc w:val="both"/>
        <w:rPr>
          <w:rFonts w:ascii="Times New Roman" w:eastAsia="Calibri" w:hAnsi="Times New Roman" w:cs="Times New Roman"/>
          <w:color w:val="000000" w:themeColor="text1"/>
        </w:rPr>
      </w:pPr>
      <w:r w:rsidRPr="002D0EFB">
        <w:rPr>
          <w:rFonts w:ascii="Times New Roman" w:eastAsia="Calibri" w:hAnsi="Times New Roman" w:cs="Times New Roman"/>
        </w:rPr>
        <w:t xml:space="preserve">В случае если информация раскрывается путем опубликования на странице в сети «Интернет», указывается адрес такой страницы </w:t>
      </w:r>
      <w:r w:rsidRPr="002D0EFB">
        <w:rPr>
          <w:rFonts w:ascii="Times New Roman" w:eastAsia="Calibri" w:hAnsi="Times New Roman" w:cs="Times New Roman"/>
          <w:color w:val="000000" w:themeColor="text1"/>
        </w:rPr>
        <w:t>в сети «Интернет».</w:t>
      </w:r>
    </w:p>
    <w:p w14:paraId="05626F37" w14:textId="121D6298" w:rsidR="002203B0" w:rsidRPr="00EE6484" w:rsidRDefault="00EE6484" w:rsidP="00E16D0D">
      <w:pPr>
        <w:autoSpaceDE w:val="0"/>
        <w:autoSpaceDN w:val="0"/>
        <w:adjustRightInd w:val="0"/>
        <w:spacing w:after="0" w:line="270" w:lineRule="exact"/>
        <w:ind w:firstLine="567"/>
        <w:jc w:val="both"/>
        <w:rPr>
          <w:rFonts w:ascii="Times New Roman" w:eastAsia="Times New Roman" w:hAnsi="Times New Roman" w:cs="Times New Roman"/>
          <w:b/>
          <w:bCs/>
          <w:i/>
          <w:iCs/>
          <w:color w:val="000000"/>
          <w:lang w:eastAsia="ru-RU"/>
        </w:rPr>
      </w:pPr>
      <w:r w:rsidRPr="00EE6484">
        <w:rPr>
          <w:rFonts w:ascii="Times New Roman" w:hAnsi="Times New Roman" w:cs="Times New Roman"/>
          <w:b/>
          <w:i/>
        </w:rPr>
        <w:t>https://www.e-disclosure.ru/portal/company.aspx?id=26517</w:t>
      </w:r>
      <w:r w:rsidR="00DF586B" w:rsidRPr="00EE6484">
        <w:rPr>
          <w:rFonts w:ascii="Times New Roman" w:eastAsia="Times New Roman" w:hAnsi="Times New Roman" w:cs="Times New Roman"/>
          <w:b/>
          <w:bCs/>
          <w:i/>
          <w:iCs/>
          <w:color w:val="000000"/>
          <w:lang w:eastAsia="ru-RU"/>
        </w:rPr>
        <w:t>.</w:t>
      </w:r>
    </w:p>
    <w:p w14:paraId="69318D2D" w14:textId="77777777" w:rsidR="008E1B05" w:rsidRPr="002D0EFB" w:rsidRDefault="008E1B05" w:rsidP="00E16D0D">
      <w:pPr>
        <w:autoSpaceDE w:val="0"/>
        <w:autoSpaceDN w:val="0"/>
        <w:adjustRightInd w:val="0"/>
        <w:spacing w:after="0" w:line="240" w:lineRule="auto"/>
        <w:ind w:firstLine="567"/>
        <w:jc w:val="both"/>
        <w:rPr>
          <w:rFonts w:ascii="Times New Roman" w:hAnsi="Times New Roman" w:cs="Times New Roman"/>
          <w:b/>
          <w:bCs/>
          <w:i/>
          <w:iCs/>
          <w:color w:val="000000" w:themeColor="text1"/>
          <w:u w:val="single"/>
        </w:rPr>
      </w:pPr>
    </w:p>
    <w:p w14:paraId="19B7DA30" w14:textId="3DC40CBF" w:rsidR="000A74CB" w:rsidRPr="002D0EFB" w:rsidRDefault="000A74CB" w:rsidP="00E16D0D">
      <w:pPr>
        <w:autoSpaceDE w:val="0"/>
        <w:autoSpaceDN w:val="0"/>
        <w:adjustRightInd w:val="0"/>
        <w:spacing w:after="0" w:line="240" w:lineRule="auto"/>
        <w:ind w:firstLine="567"/>
        <w:jc w:val="both"/>
        <w:rPr>
          <w:rFonts w:ascii="Times New Roman" w:eastAsia="Calibri" w:hAnsi="Times New Roman" w:cs="Times New Roman"/>
        </w:rPr>
      </w:pPr>
      <w:r w:rsidRPr="002D0EFB">
        <w:rPr>
          <w:rFonts w:ascii="Times New Roman" w:eastAsia="Calibri" w:hAnsi="Times New Roman" w:cs="Times New Roman"/>
        </w:rPr>
        <w:t xml:space="preserve">В случае если эмитент обязан раскрывать информацию в форме отчета эмитента и сообщений о существенных фактах, указывается </w:t>
      </w:r>
      <w:r w:rsidR="003C6639" w:rsidRPr="002D0EFB">
        <w:rPr>
          <w:rFonts w:ascii="Times New Roman" w:eastAsia="Calibri" w:hAnsi="Times New Roman" w:cs="Times New Roman"/>
        </w:rPr>
        <w:t>данное</w:t>
      </w:r>
      <w:r w:rsidRPr="002D0EFB">
        <w:rPr>
          <w:rFonts w:ascii="Times New Roman" w:eastAsia="Calibri" w:hAnsi="Times New Roman" w:cs="Times New Roman"/>
        </w:rPr>
        <w:t xml:space="preserve"> обстоятельство.</w:t>
      </w:r>
    </w:p>
    <w:p w14:paraId="2476187B" w14:textId="382CFB20" w:rsidR="003E1278" w:rsidRPr="002D0EFB" w:rsidRDefault="003E1278" w:rsidP="00E16D0D">
      <w:pPr>
        <w:autoSpaceDE w:val="0"/>
        <w:autoSpaceDN w:val="0"/>
        <w:adjustRightInd w:val="0"/>
        <w:spacing w:after="0" w:line="270" w:lineRule="exact"/>
        <w:ind w:firstLine="567"/>
        <w:jc w:val="both"/>
        <w:rPr>
          <w:rFonts w:ascii="Times New Roman" w:eastAsia="Times New Roman" w:hAnsi="Times New Roman" w:cs="Times New Roman"/>
          <w:b/>
          <w:bCs/>
          <w:i/>
          <w:iCs/>
          <w:color w:val="000000"/>
          <w:lang w:eastAsia="ru-RU"/>
        </w:rPr>
      </w:pPr>
      <w:r w:rsidRPr="002D0EFB">
        <w:rPr>
          <w:rFonts w:ascii="Times New Roman" w:eastAsia="Times New Roman" w:hAnsi="Times New Roman" w:cs="Times New Roman"/>
          <w:b/>
          <w:bCs/>
          <w:i/>
          <w:iCs/>
          <w:color w:val="000000"/>
          <w:lang w:eastAsia="ru-RU"/>
        </w:rPr>
        <w:t>Эмитент имеет обязанность раскрывать информацию в форме отчета эмитента и сообщений о существенных фактах.</w:t>
      </w:r>
    </w:p>
    <w:p w14:paraId="77FE2725" w14:textId="77777777" w:rsidR="00CC21D1" w:rsidRPr="002D0EFB" w:rsidRDefault="00CC21D1" w:rsidP="00E16D0D">
      <w:pPr>
        <w:autoSpaceDE w:val="0"/>
        <w:autoSpaceDN w:val="0"/>
        <w:adjustRightInd w:val="0"/>
        <w:spacing w:after="0" w:line="240" w:lineRule="auto"/>
        <w:ind w:firstLine="567"/>
        <w:jc w:val="both"/>
        <w:rPr>
          <w:rFonts w:ascii="Times New Roman" w:eastAsia="Calibri" w:hAnsi="Times New Roman" w:cs="Times New Roman"/>
          <w:b/>
          <w:i/>
        </w:rPr>
      </w:pPr>
    </w:p>
    <w:p w14:paraId="6C309E11" w14:textId="77777777" w:rsidR="000A74CB" w:rsidRPr="002D0EFB" w:rsidRDefault="000A74CB" w:rsidP="00E16D0D">
      <w:pPr>
        <w:autoSpaceDE w:val="0"/>
        <w:autoSpaceDN w:val="0"/>
        <w:adjustRightInd w:val="0"/>
        <w:spacing w:after="0" w:line="240" w:lineRule="auto"/>
        <w:ind w:firstLine="567"/>
        <w:jc w:val="both"/>
        <w:rPr>
          <w:rFonts w:ascii="Times New Roman" w:eastAsia="Calibri" w:hAnsi="Times New Roman" w:cs="Times New Roman"/>
          <w:b/>
        </w:rPr>
      </w:pPr>
      <w:r w:rsidRPr="002D0EFB">
        <w:rPr>
          <w:rFonts w:ascii="Times New Roman" w:eastAsia="Calibri" w:hAnsi="Times New Roman" w:cs="Times New Roman"/>
          <w:b/>
        </w:rPr>
        <w:t>6. Сведения о документе, содержащем фактические итоги размещения ценных бумаг, который представляется после завершения размещения ценных бумаг</w:t>
      </w:r>
    </w:p>
    <w:p w14:paraId="40DA0EC6" w14:textId="77777777" w:rsidR="003724D7" w:rsidRPr="002D0EFB" w:rsidRDefault="003724D7" w:rsidP="00E16D0D">
      <w:pPr>
        <w:autoSpaceDE w:val="0"/>
        <w:autoSpaceDN w:val="0"/>
        <w:adjustRightInd w:val="0"/>
        <w:spacing w:after="0" w:line="240" w:lineRule="auto"/>
        <w:ind w:firstLine="567"/>
        <w:jc w:val="both"/>
        <w:rPr>
          <w:rFonts w:ascii="Times New Roman" w:eastAsia="Calibri" w:hAnsi="Times New Roman" w:cs="Times New Roman"/>
          <w:b/>
          <w:i/>
        </w:rPr>
      </w:pPr>
    </w:p>
    <w:p w14:paraId="202CD41C" w14:textId="0AF0542E" w:rsidR="000A74CB" w:rsidRPr="002D0EFB" w:rsidRDefault="000A74CB" w:rsidP="00E16D0D">
      <w:pPr>
        <w:autoSpaceDE w:val="0"/>
        <w:autoSpaceDN w:val="0"/>
        <w:adjustRightInd w:val="0"/>
        <w:spacing w:after="0" w:line="240" w:lineRule="auto"/>
        <w:ind w:firstLine="567"/>
        <w:jc w:val="both"/>
        <w:rPr>
          <w:rFonts w:ascii="Times New Roman" w:eastAsia="Calibri" w:hAnsi="Times New Roman" w:cs="Times New Roman"/>
          <w:b/>
          <w:i/>
        </w:rPr>
      </w:pPr>
      <w:r w:rsidRPr="002D0EFB">
        <w:rPr>
          <w:rFonts w:ascii="Times New Roman" w:eastAsia="Calibri" w:hAnsi="Times New Roman" w:cs="Times New Roman"/>
          <w:b/>
          <w:i/>
        </w:rPr>
        <w:t>В соответствии с Федеральным законом от 22.04.1996 № 39-ФЗ «О рынке ценных бумаг»</w:t>
      </w:r>
      <w:r w:rsidR="003E5041" w:rsidRPr="002D0EFB">
        <w:rPr>
          <w:rFonts w:ascii="Times New Roman" w:eastAsia="Calibri" w:hAnsi="Times New Roman" w:cs="Times New Roman"/>
          <w:b/>
          <w:i/>
        </w:rPr>
        <w:t>,</w:t>
      </w:r>
      <w:r w:rsidRPr="002D0EFB">
        <w:rPr>
          <w:rFonts w:ascii="Times New Roman" w:eastAsia="Calibri" w:hAnsi="Times New Roman" w:cs="Times New Roman"/>
          <w:b/>
          <w:i/>
        </w:rPr>
        <w:t xml:space="preserve"> депозитарием, осуществляющим централизованный учет прав на </w:t>
      </w:r>
      <w:r w:rsidR="003C6639" w:rsidRPr="002D0EFB">
        <w:rPr>
          <w:rFonts w:ascii="Times New Roman" w:eastAsia="Calibri" w:hAnsi="Times New Roman" w:cs="Times New Roman"/>
          <w:b/>
          <w:i/>
        </w:rPr>
        <w:t>Биржевые облигации</w:t>
      </w:r>
      <w:r w:rsidRPr="002D0EFB">
        <w:rPr>
          <w:rFonts w:ascii="Times New Roman" w:eastAsia="Calibri" w:hAnsi="Times New Roman" w:cs="Times New Roman"/>
          <w:b/>
          <w:i/>
        </w:rPr>
        <w:t>, представляется уведомление об итогах выпуска эмиссионных ценных бумаг</w:t>
      </w:r>
      <w:r w:rsidR="003C6639" w:rsidRPr="002D0EFB">
        <w:rPr>
          <w:rFonts w:ascii="Times New Roman" w:eastAsia="Calibri" w:hAnsi="Times New Roman" w:cs="Times New Roman"/>
          <w:b/>
          <w:i/>
        </w:rPr>
        <w:t xml:space="preserve"> в Банк России</w:t>
      </w:r>
      <w:r w:rsidRPr="002D0EFB">
        <w:rPr>
          <w:rFonts w:ascii="Times New Roman" w:eastAsia="Calibri" w:hAnsi="Times New Roman" w:cs="Times New Roman"/>
          <w:b/>
          <w:i/>
        </w:rPr>
        <w:t>.</w:t>
      </w:r>
    </w:p>
    <w:p w14:paraId="72D1F93B" w14:textId="77777777" w:rsidR="00571312" w:rsidRPr="002D0EFB" w:rsidRDefault="00571312" w:rsidP="00E16D0D">
      <w:pPr>
        <w:autoSpaceDE w:val="0"/>
        <w:autoSpaceDN w:val="0"/>
        <w:adjustRightInd w:val="0"/>
        <w:spacing w:after="0" w:line="240" w:lineRule="auto"/>
        <w:ind w:firstLine="567"/>
        <w:jc w:val="both"/>
        <w:rPr>
          <w:rFonts w:ascii="Times New Roman" w:eastAsia="Calibri" w:hAnsi="Times New Roman" w:cs="Times New Roman"/>
        </w:rPr>
      </w:pPr>
    </w:p>
    <w:p w14:paraId="0C2E1B1C" w14:textId="00630810" w:rsidR="003724D7" w:rsidRPr="002D0EFB" w:rsidRDefault="000A74CB" w:rsidP="00E16D0D">
      <w:pPr>
        <w:autoSpaceDE w:val="0"/>
        <w:autoSpaceDN w:val="0"/>
        <w:adjustRightInd w:val="0"/>
        <w:spacing w:after="0" w:line="240" w:lineRule="auto"/>
        <w:ind w:firstLine="567"/>
        <w:jc w:val="both"/>
        <w:rPr>
          <w:rFonts w:ascii="Times New Roman" w:eastAsia="Calibri" w:hAnsi="Times New Roman" w:cs="Times New Roman"/>
          <w:b/>
          <w:i/>
        </w:rPr>
      </w:pPr>
      <w:r w:rsidRPr="002D0EFB">
        <w:rPr>
          <w:rFonts w:ascii="Times New Roman" w:eastAsia="Calibri" w:hAnsi="Times New Roman" w:cs="Times New Roman"/>
          <w:b/>
        </w:rPr>
        <w:t xml:space="preserve">7. Иные сведения </w:t>
      </w:r>
    </w:p>
    <w:p w14:paraId="6CF88E6A" w14:textId="6E87128E" w:rsidR="00EA3A91" w:rsidRPr="00F34675" w:rsidRDefault="000A74CB" w:rsidP="00E16D0D">
      <w:pPr>
        <w:autoSpaceDE w:val="0"/>
        <w:autoSpaceDN w:val="0"/>
        <w:adjustRightInd w:val="0"/>
        <w:spacing w:after="0" w:line="240" w:lineRule="auto"/>
        <w:ind w:firstLine="567"/>
        <w:jc w:val="both"/>
        <w:rPr>
          <w:rFonts w:ascii="Times New Roman" w:hAnsi="Times New Roman" w:cs="Times New Roman"/>
        </w:rPr>
      </w:pPr>
      <w:r w:rsidRPr="002D0EFB">
        <w:rPr>
          <w:rFonts w:ascii="Times New Roman" w:eastAsia="Calibri" w:hAnsi="Times New Roman" w:cs="Times New Roman"/>
          <w:b/>
          <w:i/>
        </w:rPr>
        <w:t>Иные сведения отсутствуют.</w:t>
      </w:r>
    </w:p>
    <w:sectPr w:rsidR="00EA3A91" w:rsidRPr="00F34675" w:rsidSect="002203B0">
      <w:footerReference w:type="default" r:id="rId17"/>
      <w:pgSz w:w="11906" w:h="16838"/>
      <w:pgMar w:top="1134" w:right="707" w:bottom="567" w:left="1134" w:header="708" w:footer="29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17A85" w16cex:dateUtc="2022-09-30T11:24:00Z"/>
  <w16cex:commentExtensible w16cex:durableId="26E17C90" w16cex:dateUtc="2022-09-30T11:32:00Z"/>
  <w16cex:commentExtensible w16cex:durableId="26E197B7" w16cex:dateUtc="2022-09-30T13: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D2093" w14:textId="77777777" w:rsidR="00EB3667" w:rsidRDefault="00EB3667" w:rsidP="00C47E25">
      <w:pPr>
        <w:spacing w:after="0" w:line="240" w:lineRule="auto"/>
      </w:pPr>
      <w:r>
        <w:separator/>
      </w:r>
    </w:p>
  </w:endnote>
  <w:endnote w:type="continuationSeparator" w:id="0">
    <w:p w14:paraId="76BB3227" w14:textId="77777777" w:rsidR="00EB3667" w:rsidRDefault="00EB3667" w:rsidP="00C47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331834"/>
      <w:docPartObj>
        <w:docPartGallery w:val="Page Numbers (Bottom of Page)"/>
        <w:docPartUnique/>
      </w:docPartObj>
    </w:sdtPr>
    <w:sdtEndPr/>
    <w:sdtContent>
      <w:p w14:paraId="6B91C59A" w14:textId="3F8A8D7C" w:rsidR="00EB3667" w:rsidRDefault="00EB3667">
        <w:pPr>
          <w:pStyle w:val="a6"/>
          <w:jc w:val="right"/>
        </w:pPr>
        <w:r w:rsidRPr="002C15F8">
          <w:rPr>
            <w:rFonts w:ascii="Times New Roman" w:hAnsi="Times New Roman" w:cs="Times New Roman"/>
          </w:rPr>
          <w:fldChar w:fldCharType="begin"/>
        </w:r>
        <w:r w:rsidRPr="002C15F8">
          <w:rPr>
            <w:rFonts w:ascii="Times New Roman" w:hAnsi="Times New Roman" w:cs="Times New Roman"/>
          </w:rPr>
          <w:instrText>PAGE   \* MERGEFORMAT</w:instrText>
        </w:r>
        <w:r w:rsidRPr="002C15F8">
          <w:rPr>
            <w:rFonts w:ascii="Times New Roman" w:hAnsi="Times New Roman" w:cs="Times New Roman"/>
          </w:rPr>
          <w:fldChar w:fldCharType="separate"/>
        </w:r>
        <w:r w:rsidR="00641EBE">
          <w:rPr>
            <w:rFonts w:ascii="Times New Roman" w:hAnsi="Times New Roman" w:cs="Times New Roman"/>
            <w:noProof/>
          </w:rPr>
          <w:t>10</w:t>
        </w:r>
        <w:r w:rsidRPr="002C15F8">
          <w:rPr>
            <w:rFonts w:ascii="Times New Roman" w:hAnsi="Times New Roman" w:cs="Times New Roman"/>
          </w:rPr>
          <w:fldChar w:fldCharType="end"/>
        </w:r>
      </w:p>
    </w:sdtContent>
  </w:sdt>
  <w:p w14:paraId="52569244" w14:textId="77777777" w:rsidR="00EB3667" w:rsidRDefault="00EB36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3FE9B" w14:textId="77777777" w:rsidR="00EB3667" w:rsidRDefault="00EB3667" w:rsidP="00C47E25">
      <w:pPr>
        <w:spacing w:after="0" w:line="240" w:lineRule="auto"/>
      </w:pPr>
      <w:r>
        <w:separator/>
      </w:r>
    </w:p>
  </w:footnote>
  <w:footnote w:type="continuationSeparator" w:id="0">
    <w:p w14:paraId="041DD40F" w14:textId="77777777" w:rsidR="00EB3667" w:rsidRDefault="00EB3667" w:rsidP="00C47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11DA9"/>
    <w:multiLevelType w:val="hybridMultilevel"/>
    <w:tmpl w:val="9DFC661E"/>
    <w:lvl w:ilvl="0" w:tplc="6D40A918">
      <w:start w:val="2"/>
      <w:numFmt w:val="bullet"/>
      <w:lvlText w:val="-"/>
      <w:lvlJc w:val="left"/>
      <w:pPr>
        <w:tabs>
          <w:tab w:val="num" w:pos="900"/>
        </w:tabs>
        <w:ind w:left="900" w:hanging="360"/>
      </w:pPr>
      <w:rPr>
        <w:rFonts w:ascii="Times New Roman" w:eastAsia="Times New Roman" w:hAnsi="Times New Roman"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E051702"/>
    <w:multiLevelType w:val="hybridMultilevel"/>
    <w:tmpl w:val="01883794"/>
    <w:lvl w:ilvl="0" w:tplc="0419000F">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16237C0E"/>
    <w:multiLevelType w:val="hybridMultilevel"/>
    <w:tmpl w:val="D79C3B96"/>
    <w:lvl w:ilvl="0" w:tplc="AD5AC480">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31F954B5"/>
    <w:multiLevelType w:val="multilevel"/>
    <w:tmpl w:val="042EC9DA"/>
    <w:lvl w:ilvl="0">
      <w:start w:val="2"/>
      <w:numFmt w:val="decimal"/>
      <w:lvlText w:val="%1."/>
      <w:lvlJc w:val="left"/>
      <w:pPr>
        <w:tabs>
          <w:tab w:val="num" w:pos="360"/>
        </w:tabs>
        <w:ind w:left="360" w:hanging="360"/>
      </w:pPr>
    </w:lvl>
    <w:lvl w:ilvl="1">
      <w:start w:val="1"/>
      <w:numFmt w:val="decimal"/>
      <w:lvlText w:val="3.%2."/>
      <w:lvlJc w:val="left"/>
      <w:pPr>
        <w:tabs>
          <w:tab w:val="num" w:pos="720"/>
        </w:tabs>
        <w:ind w:left="720" w:hanging="360"/>
      </w:pPr>
    </w:lvl>
    <w:lvl w:ilvl="2">
      <w:start w:val="1"/>
      <w:numFmt w:val="decimal"/>
      <w:lvlText w:val="3.1.%3."/>
      <w:lvlJc w:val="left"/>
      <w:pPr>
        <w:tabs>
          <w:tab w:val="num" w:pos="1571"/>
        </w:tabs>
        <w:ind w:left="1571"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36AE71D1"/>
    <w:multiLevelType w:val="hybridMultilevel"/>
    <w:tmpl w:val="90EC5048"/>
    <w:lvl w:ilvl="0" w:tplc="38928EFA">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91C2038"/>
    <w:multiLevelType w:val="multilevel"/>
    <w:tmpl w:val="84089778"/>
    <w:lvl w:ilvl="0">
      <w:start w:val="3"/>
      <w:numFmt w:val="decimal"/>
      <w:lvlText w:val="%1"/>
      <w:lvlJc w:val="left"/>
      <w:pPr>
        <w:ind w:left="405" w:hanging="405"/>
      </w:pPr>
      <w:rPr>
        <w:rFonts w:hint="default"/>
        <w:i w:val="0"/>
        <w:color w:val="auto"/>
      </w:rPr>
    </w:lvl>
    <w:lvl w:ilvl="1">
      <w:start w:val="1"/>
      <w:numFmt w:val="decimal"/>
      <w:lvlText w:val="%1.%2"/>
      <w:lvlJc w:val="left"/>
      <w:pPr>
        <w:ind w:left="405" w:hanging="405"/>
      </w:pPr>
      <w:rPr>
        <w:rFonts w:hint="default"/>
        <w:i w:val="0"/>
        <w:color w:val="auto"/>
      </w:rPr>
    </w:lvl>
    <w:lvl w:ilvl="2">
      <w:start w:val="5"/>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720" w:hanging="72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080" w:hanging="108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440" w:hanging="1440"/>
      </w:pPr>
      <w:rPr>
        <w:rFonts w:hint="default"/>
        <w:i w:val="0"/>
        <w:color w:val="auto"/>
      </w:rPr>
    </w:lvl>
  </w:abstractNum>
  <w:abstractNum w:abstractNumId="6" w15:restartNumberingAfterBreak="0">
    <w:nsid w:val="3CFD0389"/>
    <w:multiLevelType w:val="hybridMultilevel"/>
    <w:tmpl w:val="29A64EC8"/>
    <w:lvl w:ilvl="0" w:tplc="093C7C4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30461DD"/>
    <w:multiLevelType w:val="hybridMultilevel"/>
    <w:tmpl w:val="324AA4B2"/>
    <w:lvl w:ilvl="0" w:tplc="FFFFFFFF">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8BB0F82"/>
    <w:multiLevelType w:val="hybridMultilevel"/>
    <w:tmpl w:val="51A8F0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6"/>
  </w:num>
  <w:num w:numId="3">
    <w:abstractNumId w:val="4"/>
  </w:num>
  <w:num w:numId="4">
    <w:abstractNumId w:val="8"/>
  </w:num>
  <w:num w:numId="5">
    <w:abstractNumId w:val="2"/>
  </w:num>
  <w:num w:numId="6">
    <w:abstractNumId w:val="7"/>
  </w:num>
  <w:num w:numId="7">
    <w:abstractNumId w:val="5"/>
  </w:num>
  <w:num w:numId="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631"/>
    <w:rsid w:val="00004567"/>
    <w:rsid w:val="000046ED"/>
    <w:rsid w:val="000057BB"/>
    <w:rsid w:val="00006B2E"/>
    <w:rsid w:val="00010ECC"/>
    <w:rsid w:val="0002391A"/>
    <w:rsid w:val="00030589"/>
    <w:rsid w:val="00033A8C"/>
    <w:rsid w:val="000473CE"/>
    <w:rsid w:val="000515BE"/>
    <w:rsid w:val="000532C7"/>
    <w:rsid w:val="0005579B"/>
    <w:rsid w:val="0006306A"/>
    <w:rsid w:val="00066CAD"/>
    <w:rsid w:val="00072365"/>
    <w:rsid w:val="0007437E"/>
    <w:rsid w:val="00082631"/>
    <w:rsid w:val="00086C54"/>
    <w:rsid w:val="00090A00"/>
    <w:rsid w:val="00093391"/>
    <w:rsid w:val="000A5B8B"/>
    <w:rsid w:val="000A74CB"/>
    <w:rsid w:val="000B21F0"/>
    <w:rsid w:val="000C569E"/>
    <w:rsid w:val="000D5D51"/>
    <w:rsid w:val="000D696F"/>
    <w:rsid w:val="000D7239"/>
    <w:rsid w:val="000E77C8"/>
    <w:rsid w:val="001140DF"/>
    <w:rsid w:val="00115013"/>
    <w:rsid w:val="00125B3E"/>
    <w:rsid w:val="001279AF"/>
    <w:rsid w:val="00130822"/>
    <w:rsid w:val="001342B9"/>
    <w:rsid w:val="001607E0"/>
    <w:rsid w:val="00161E68"/>
    <w:rsid w:val="0016224A"/>
    <w:rsid w:val="00162594"/>
    <w:rsid w:val="0018083A"/>
    <w:rsid w:val="0018261F"/>
    <w:rsid w:val="00184BA1"/>
    <w:rsid w:val="001856FB"/>
    <w:rsid w:val="00194668"/>
    <w:rsid w:val="001A0BCD"/>
    <w:rsid w:val="001B22AB"/>
    <w:rsid w:val="001B2CC9"/>
    <w:rsid w:val="001B713B"/>
    <w:rsid w:val="001C341F"/>
    <w:rsid w:val="001C563A"/>
    <w:rsid w:val="001C7FEC"/>
    <w:rsid w:val="001E3E82"/>
    <w:rsid w:val="00200DA3"/>
    <w:rsid w:val="002113FA"/>
    <w:rsid w:val="002203B0"/>
    <w:rsid w:val="00222DE7"/>
    <w:rsid w:val="002263D9"/>
    <w:rsid w:val="0023269D"/>
    <w:rsid w:val="00232C37"/>
    <w:rsid w:val="002330FB"/>
    <w:rsid w:val="00234FF6"/>
    <w:rsid w:val="00240427"/>
    <w:rsid w:val="00247963"/>
    <w:rsid w:val="002517B2"/>
    <w:rsid w:val="00255919"/>
    <w:rsid w:val="00260FFC"/>
    <w:rsid w:val="0026230D"/>
    <w:rsid w:val="00262974"/>
    <w:rsid w:val="00271CFB"/>
    <w:rsid w:val="00273776"/>
    <w:rsid w:val="0028271F"/>
    <w:rsid w:val="00294459"/>
    <w:rsid w:val="002A52FF"/>
    <w:rsid w:val="002A561F"/>
    <w:rsid w:val="002A5D3F"/>
    <w:rsid w:val="002A6FDF"/>
    <w:rsid w:val="002C15F8"/>
    <w:rsid w:val="002C375E"/>
    <w:rsid w:val="002C5F12"/>
    <w:rsid w:val="002D0EFB"/>
    <w:rsid w:val="002D1FA0"/>
    <w:rsid w:val="002D3362"/>
    <w:rsid w:val="002E1383"/>
    <w:rsid w:val="002F2A55"/>
    <w:rsid w:val="002F2FE7"/>
    <w:rsid w:val="003020CF"/>
    <w:rsid w:val="003100D2"/>
    <w:rsid w:val="003234EC"/>
    <w:rsid w:val="00323A9C"/>
    <w:rsid w:val="0033646B"/>
    <w:rsid w:val="00342C81"/>
    <w:rsid w:val="0034613E"/>
    <w:rsid w:val="00353E4F"/>
    <w:rsid w:val="00355853"/>
    <w:rsid w:val="003572CD"/>
    <w:rsid w:val="003724D7"/>
    <w:rsid w:val="003735AE"/>
    <w:rsid w:val="003844E9"/>
    <w:rsid w:val="0039100D"/>
    <w:rsid w:val="0039383F"/>
    <w:rsid w:val="003A36EF"/>
    <w:rsid w:val="003A52AB"/>
    <w:rsid w:val="003B0ABA"/>
    <w:rsid w:val="003C310C"/>
    <w:rsid w:val="003C6639"/>
    <w:rsid w:val="003D61A0"/>
    <w:rsid w:val="003E08E6"/>
    <w:rsid w:val="003E1278"/>
    <w:rsid w:val="003E4B6A"/>
    <w:rsid w:val="003E5041"/>
    <w:rsid w:val="003E5FD3"/>
    <w:rsid w:val="003E6ECB"/>
    <w:rsid w:val="003F0377"/>
    <w:rsid w:val="003F7B77"/>
    <w:rsid w:val="0040032A"/>
    <w:rsid w:val="004069DA"/>
    <w:rsid w:val="0040738F"/>
    <w:rsid w:val="00427626"/>
    <w:rsid w:val="00434E4C"/>
    <w:rsid w:val="004546E5"/>
    <w:rsid w:val="00456EF6"/>
    <w:rsid w:val="0046635A"/>
    <w:rsid w:val="00466A09"/>
    <w:rsid w:val="00476142"/>
    <w:rsid w:val="00476195"/>
    <w:rsid w:val="004831D1"/>
    <w:rsid w:val="0048667D"/>
    <w:rsid w:val="004960D1"/>
    <w:rsid w:val="004A1B18"/>
    <w:rsid w:val="004A616D"/>
    <w:rsid w:val="004A77F0"/>
    <w:rsid w:val="004A7C63"/>
    <w:rsid w:val="004B0B01"/>
    <w:rsid w:val="004C7938"/>
    <w:rsid w:val="004D5379"/>
    <w:rsid w:val="004D5E60"/>
    <w:rsid w:val="004D6851"/>
    <w:rsid w:val="004E0D0B"/>
    <w:rsid w:val="004F4BBD"/>
    <w:rsid w:val="005015EA"/>
    <w:rsid w:val="00502DAD"/>
    <w:rsid w:val="0051613F"/>
    <w:rsid w:val="0052021D"/>
    <w:rsid w:val="00520E7F"/>
    <w:rsid w:val="00525C0C"/>
    <w:rsid w:val="00534DA3"/>
    <w:rsid w:val="0054598E"/>
    <w:rsid w:val="00554024"/>
    <w:rsid w:val="00561208"/>
    <w:rsid w:val="0056464F"/>
    <w:rsid w:val="00567400"/>
    <w:rsid w:val="00571312"/>
    <w:rsid w:val="005738D0"/>
    <w:rsid w:val="00584ECC"/>
    <w:rsid w:val="0058706F"/>
    <w:rsid w:val="00591F25"/>
    <w:rsid w:val="005A1ED8"/>
    <w:rsid w:val="005B7B3E"/>
    <w:rsid w:val="005C27CD"/>
    <w:rsid w:val="005C74F8"/>
    <w:rsid w:val="005D1729"/>
    <w:rsid w:val="005D240D"/>
    <w:rsid w:val="005D7829"/>
    <w:rsid w:val="005E21EE"/>
    <w:rsid w:val="005E535F"/>
    <w:rsid w:val="005E5BF6"/>
    <w:rsid w:val="005E7691"/>
    <w:rsid w:val="005F236F"/>
    <w:rsid w:val="005F264F"/>
    <w:rsid w:val="005F3C00"/>
    <w:rsid w:val="00602E23"/>
    <w:rsid w:val="00603655"/>
    <w:rsid w:val="006049E6"/>
    <w:rsid w:val="00613A9C"/>
    <w:rsid w:val="0062665F"/>
    <w:rsid w:val="006274D0"/>
    <w:rsid w:val="00627FDC"/>
    <w:rsid w:val="0063417F"/>
    <w:rsid w:val="006345AD"/>
    <w:rsid w:val="00637DFF"/>
    <w:rsid w:val="00641EBE"/>
    <w:rsid w:val="0064591B"/>
    <w:rsid w:val="00655647"/>
    <w:rsid w:val="006660A4"/>
    <w:rsid w:val="006663B9"/>
    <w:rsid w:val="00675CEE"/>
    <w:rsid w:val="00691256"/>
    <w:rsid w:val="006946F7"/>
    <w:rsid w:val="006B18D4"/>
    <w:rsid w:val="006B4521"/>
    <w:rsid w:val="006B61C1"/>
    <w:rsid w:val="006C51A1"/>
    <w:rsid w:val="006D067E"/>
    <w:rsid w:val="006D2D6C"/>
    <w:rsid w:val="006D3E7E"/>
    <w:rsid w:val="006D7069"/>
    <w:rsid w:val="006E18A4"/>
    <w:rsid w:val="006E6E97"/>
    <w:rsid w:val="006E7040"/>
    <w:rsid w:val="006E7FA1"/>
    <w:rsid w:val="006F0B42"/>
    <w:rsid w:val="006F19C5"/>
    <w:rsid w:val="006F429B"/>
    <w:rsid w:val="006F7D73"/>
    <w:rsid w:val="00703766"/>
    <w:rsid w:val="0070502D"/>
    <w:rsid w:val="00712723"/>
    <w:rsid w:val="0071774A"/>
    <w:rsid w:val="00730C3E"/>
    <w:rsid w:val="00731E30"/>
    <w:rsid w:val="00741C22"/>
    <w:rsid w:val="00742F73"/>
    <w:rsid w:val="007567E4"/>
    <w:rsid w:val="00760E85"/>
    <w:rsid w:val="00762425"/>
    <w:rsid w:val="00770129"/>
    <w:rsid w:val="007772EF"/>
    <w:rsid w:val="007774BE"/>
    <w:rsid w:val="007800DD"/>
    <w:rsid w:val="007A3EC8"/>
    <w:rsid w:val="007A6AF8"/>
    <w:rsid w:val="007B0E6B"/>
    <w:rsid w:val="007D7730"/>
    <w:rsid w:val="007F73DC"/>
    <w:rsid w:val="00800794"/>
    <w:rsid w:val="00805DF0"/>
    <w:rsid w:val="00806E1D"/>
    <w:rsid w:val="008236F6"/>
    <w:rsid w:val="00830758"/>
    <w:rsid w:val="00835A46"/>
    <w:rsid w:val="0083628C"/>
    <w:rsid w:val="00837E00"/>
    <w:rsid w:val="008466C4"/>
    <w:rsid w:val="00854128"/>
    <w:rsid w:val="0085419A"/>
    <w:rsid w:val="00861A9C"/>
    <w:rsid w:val="00865DE1"/>
    <w:rsid w:val="00873B12"/>
    <w:rsid w:val="008839B8"/>
    <w:rsid w:val="0089727E"/>
    <w:rsid w:val="008B3DA1"/>
    <w:rsid w:val="008B57AD"/>
    <w:rsid w:val="008D44B7"/>
    <w:rsid w:val="008E0262"/>
    <w:rsid w:val="008E1B05"/>
    <w:rsid w:val="00911B85"/>
    <w:rsid w:val="009228F1"/>
    <w:rsid w:val="0092697E"/>
    <w:rsid w:val="00932531"/>
    <w:rsid w:val="00936EC1"/>
    <w:rsid w:val="009452CE"/>
    <w:rsid w:val="00955809"/>
    <w:rsid w:val="0096019F"/>
    <w:rsid w:val="009725B3"/>
    <w:rsid w:val="00973330"/>
    <w:rsid w:val="00975879"/>
    <w:rsid w:val="009870F3"/>
    <w:rsid w:val="009878FC"/>
    <w:rsid w:val="00991B42"/>
    <w:rsid w:val="009A27C2"/>
    <w:rsid w:val="009B523E"/>
    <w:rsid w:val="009B58B4"/>
    <w:rsid w:val="009C0EF2"/>
    <w:rsid w:val="009D0254"/>
    <w:rsid w:val="009D0502"/>
    <w:rsid w:val="009D306C"/>
    <w:rsid w:val="009D6CAA"/>
    <w:rsid w:val="009E18E7"/>
    <w:rsid w:val="009E42B3"/>
    <w:rsid w:val="009F3FFC"/>
    <w:rsid w:val="00A14EA6"/>
    <w:rsid w:val="00A15741"/>
    <w:rsid w:val="00A24E57"/>
    <w:rsid w:val="00A26203"/>
    <w:rsid w:val="00A35D5B"/>
    <w:rsid w:val="00A36DAE"/>
    <w:rsid w:val="00A46638"/>
    <w:rsid w:val="00A4776F"/>
    <w:rsid w:val="00A63CCC"/>
    <w:rsid w:val="00A73587"/>
    <w:rsid w:val="00A76973"/>
    <w:rsid w:val="00A82393"/>
    <w:rsid w:val="00A82A7B"/>
    <w:rsid w:val="00A854D5"/>
    <w:rsid w:val="00A85B26"/>
    <w:rsid w:val="00A951D9"/>
    <w:rsid w:val="00A97046"/>
    <w:rsid w:val="00A97551"/>
    <w:rsid w:val="00AA1E4F"/>
    <w:rsid w:val="00AA72A5"/>
    <w:rsid w:val="00AB14A6"/>
    <w:rsid w:val="00AB234B"/>
    <w:rsid w:val="00AC2B9F"/>
    <w:rsid w:val="00AD250E"/>
    <w:rsid w:val="00AD55CA"/>
    <w:rsid w:val="00AD7F96"/>
    <w:rsid w:val="00AF2FB5"/>
    <w:rsid w:val="00B23EB6"/>
    <w:rsid w:val="00B3206E"/>
    <w:rsid w:val="00B352A3"/>
    <w:rsid w:val="00B41B40"/>
    <w:rsid w:val="00B47445"/>
    <w:rsid w:val="00B47582"/>
    <w:rsid w:val="00B6757A"/>
    <w:rsid w:val="00B70923"/>
    <w:rsid w:val="00B70BE8"/>
    <w:rsid w:val="00B92465"/>
    <w:rsid w:val="00BA07E0"/>
    <w:rsid w:val="00BA52F7"/>
    <w:rsid w:val="00BA5FF2"/>
    <w:rsid w:val="00BA749B"/>
    <w:rsid w:val="00BA77E7"/>
    <w:rsid w:val="00BA7ED5"/>
    <w:rsid w:val="00BB3315"/>
    <w:rsid w:val="00BC426E"/>
    <w:rsid w:val="00BC7E08"/>
    <w:rsid w:val="00BD6835"/>
    <w:rsid w:val="00BE35D3"/>
    <w:rsid w:val="00BE57CB"/>
    <w:rsid w:val="00BF751C"/>
    <w:rsid w:val="00C00E9C"/>
    <w:rsid w:val="00C17E33"/>
    <w:rsid w:val="00C21245"/>
    <w:rsid w:val="00C24575"/>
    <w:rsid w:val="00C3409A"/>
    <w:rsid w:val="00C35AB8"/>
    <w:rsid w:val="00C364A6"/>
    <w:rsid w:val="00C47E25"/>
    <w:rsid w:val="00C5320A"/>
    <w:rsid w:val="00C60587"/>
    <w:rsid w:val="00C6337C"/>
    <w:rsid w:val="00C7049D"/>
    <w:rsid w:val="00C86FB4"/>
    <w:rsid w:val="00CA3910"/>
    <w:rsid w:val="00CA55D3"/>
    <w:rsid w:val="00CB04E4"/>
    <w:rsid w:val="00CB4433"/>
    <w:rsid w:val="00CC21D1"/>
    <w:rsid w:val="00CC7542"/>
    <w:rsid w:val="00CD72BB"/>
    <w:rsid w:val="00CE419E"/>
    <w:rsid w:val="00CE4A06"/>
    <w:rsid w:val="00CE66F1"/>
    <w:rsid w:val="00CE790E"/>
    <w:rsid w:val="00D01924"/>
    <w:rsid w:val="00D029B9"/>
    <w:rsid w:val="00D05FCE"/>
    <w:rsid w:val="00D10ECA"/>
    <w:rsid w:val="00D13BE1"/>
    <w:rsid w:val="00D33D26"/>
    <w:rsid w:val="00D41EBC"/>
    <w:rsid w:val="00D433CF"/>
    <w:rsid w:val="00D5012A"/>
    <w:rsid w:val="00D53CFA"/>
    <w:rsid w:val="00D564CD"/>
    <w:rsid w:val="00D629DC"/>
    <w:rsid w:val="00D64404"/>
    <w:rsid w:val="00D731FB"/>
    <w:rsid w:val="00D74AFC"/>
    <w:rsid w:val="00D812F7"/>
    <w:rsid w:val="00D85FEE"/>
    <w:rsid w:val="00D874C8"/>
    <w:rsid w:val="00D90898"/>
    <w:rsid w:val="00D939DE"/>
    <w:rsid w:val="00DA0AC7"/>
    <w:rsid w:val="00DA2AFC"/>
    <w:rsid w:val="00DA54EE"/>
    <w:rsid w:val="00DA7904"/>
    <w:rsid w:val="00DC4692"/>
    <w:rsid w:val="00DC4ADC"/>
    <w:rsid w:val="00DD3A9D"/>
    <w:rsid w:val="00DE2A9E"/>
    <w:rsid w:val="00DE7560"/>
    <w:rsid w:val="00DF0E37"/>
    <w:rsid w:val="00DF586B"/>
    <w:rsid w:val="00E0310E"/>
    <w:rsid w:val="00E16D0D"/>
    <w:rsid w:val="00E23604"/>
    <w:rsid w:val="00E242AC"/>
    <w:rsid w:val="00E25EB5"/>
    <w:rsid w:val="00E3759D"/>
    <w:rsid w:val="00E379FC"/>
    <w:rsid w:val="00E426FC"/>
    <w:rsid w:val="00E45BED"/>
    <w:rsid w:val="00E61873"/>
    <w:rsid w:val="00E76EDA"/>
    <w:rsid w:val="00E806BD"/>
    <w:rsid w:val="00E82D9E"/>
    <w:rsid w:val="00E8324F"/>
    <w:rsid w:val="00E869C2"/>
    <w:rsid w:val="00E87B05"/>
    <w:rsid w:val="00EA2AB4"/>
    <w:rsid w:val="00EA2ECC"/>
    <w:rsid w:val="00EA3A91"/>
    <w:rsid w:val="00EA463B"/>
    <w:rsid w:val="00EA619B"/>
    <w:rsid w:val="00EB3667"/>
    <w:rsid w:val="00EB4700"/>
    <w:rsid w:val="00EC194B"/>
    <w:rsid w:val="00EC78DC"/>
    <w:rsid w:val="00ED67C1"/>
    <w:rsid w:val="00ED74D5"/>
    <w:rsid w:val="00EE6484"/>
    <w:rsid w:val="00EE709A"/>
    <w:rsid w:val="00EF1963"/>
    <w:rsid w:val="00F01BC4"/>
    <w:rsid w:val="00F04C81"/>
    <w:rsid w:val="00F34675"/>
    <w:rsid w:val="00F41A7B"/>
    <w:rsid w:val="00F43094"/>
    <w:rsid w:val="00F45DB7"/>
    <w:rsid w:val="00F51A86"/>
    <w:rsid w:val="00F70856"/>
    <w:rsid w:val="00F70E67"/>
    <w:rsid w:val="00F80169"/>
    <w:rsid w:val="00F938A2"/>
    <w:rsid w:val="00FA1E7C"/>
    <w:rsid w:val="00FA42B5"/>
    <w:rsid w:val="00FE3154"/>
    <w:rsid w:val="00FE3801"/>
    <w:rsid w:val="00FE3C62"/>
    <w:rsid w:val="00FE42CD"/>
    <w:rsid w:val="00FF5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7A3BBBEF"/>
  <w15:chartTrackingRefBased/>
  <w15:docId w15:val="{E3DE3C55-9619-4CFA-8515-79B7C2A8B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C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7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6DAE"/>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a5"/>
    <w:uiPriority w:val="99"/>
    <w:unhideWhenUsed/>
    <w:rsid w:val="00C47E2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47E25"/>
  </w:style>
  <w:style w:type="paragraph" w:styleId="a6">
    <w:name w:val="footer"/>
    <w:basedOn w:val="a"/>
    <w:link w:val="a7"/>
    <w:uiPriority w:val="99"/>
    <w:unhideWhenUsed/>
    <w:rsid w:val="00C47E2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47E25"/>
  </w:style>
  <w:style w:type="character" w:styleId="a8">
    <w:name w:val="Hyperlink"/>
    <w:basedOn w:val="a0"/>
    <w:uiPriority w:val="99"/>
    <w:unhideWhenUsed/>
    <w:rsid w:val="00A26203"/>
    <w:rPr>
      <w:color w:val="0563C1" w:themeColor="hyperlink"/>
      <w:u w:val="single"/>
    </w:rPr>
  </w:style>
  <w:style w:type="paragraph" w:styleId="a9">
    <w:name w:val="Balloon Text"/>
    <w:basedOn w:val="a"/>
    <w:link w:val="aa"/>
    <w:uiPriority w:val="99"/>
    <w:semiHidden/>
    <w:unhideWhenUsed/>
    <w:rsid w:val="004A616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A616D"/>
    <w:rPr>
      <w:rFonts w:ascii="Segoe UI" w:hAnsi="Segoe UI" w:cs="Segoe UI"/>
      <w:sz w:val="18"/>
      <w:szCs w:val="18"/>
    </w:rPr>
  </w:style>
  <w:style w:type="character" w:styleId="ab">
    <w:name w:val="annotation reference"/>
    <w:basedOn w:val="a0"/>
    <w:uiPriority w:val="99"/>
    <w:semiHidden/>
    <w:unhideWhenUsed/>
    <w:rsid w:val="00627FDC"/>
    <w:rPr>
      <w:sz w:val="16"/>
      <w:szCs w:val="16"/>
    </w:rPr>
  </w:style>
  <w:style w:type="paragraph" w:styleId="ac">
    <w:name w:val="annotation text"/>
    <w:basedOn w:val="a"/>
    <w:link w:val="ad"/>
    <w:uiPriority w:val="99"/>
    <w:semiHidden/>
    <w:unhideWhenUsed/>
    <w:rsid w:val="00627FDC"/>
    <w:pPr>
      <w:spacing w:line="240" w:lineRule="auto"/>
    </w:pPr>
    <w:rPr>
      <w:sz w:val="20"/>
      <w:szCs w:val="20"/>
    </w:rPr>
  </w:style>
  <w:style w:type="character" w:customStyle="1" w:styleId="ad">
    <w:name w:val="Текст примечания Знак"/>
    <w:basedOn w:val="a0"/>
    <w:link w:val="ac"/>
    <w:uiPriority w:val="99"/>
    <w:semiHidden/>
    <w:rsid w:val="00627FDC"/>
    <w:rPr>
      <w:sz w:val="20"/>
      <w:szCs w:val="20"/>
    </w:rPr>
  </w:style>
  <w:style w:type="paragraph" w:styleId="ae">
    <w:name w:val="annotation subject"/>
    <w:basedOn w:val="ac"/>
    <w:next w:val="ac"/>
    <w:link w:val="af"/>
    <w:uiPriority w:val="99"/>
    <w:semiHidden/>
    <w:unhideWhenUsed/>
    <w:rsid w:val="00627FDC"/>
    <w:rPr>
      <w:b/>
      <w:bCs/>
    </w:rPr>
  </w:style>
  <w:style w:type="character" w:customStyle="1" w:styleId="af">
    <w:name w:val="Тема примечания Знак"/>
    <w:basedOn w:val="ad"/>
    <w:link w:val="ae"/>
    <w:uiPriority w:val="99"/>
    <w:semiHidden/>
    <w:rsid w:val="00627FDC"/>
    <w:rPr>
      <w:b/>
      <w:bCs/>
      <w:sz w:val="20"/>
      <w:szCs w:val="20"/>
    </w:rPr>
  </w:style>
  <w:style w:type="character" w:styleId="af0">
    <w:name w:val="FollowedHyperlink"/>
    <w:basedOn w:val="a0"/>
    <w:uiPriority w:val="99"/>
    <w:semiHidden/>
    <w:unhideWhenUsed/>
    <w:rsid w:val="00F70E67"/>
    <w:rPr>
      <w:color w:val="954F72" w:themeColor="followedHyperlink"/>
      <w:u w:val="single"/>
    </w:rPr>
  </w:style>
  <w:style w:type="paragraph" w:styleId="af1">
    <w:name w:val="Revision"/>
    <w:hidden/>
    <w:uiPriority w:val="99"/>
    <w:semiHidden/>
    <w:rsid w:val="002A561F"/>
    <w:pPr>
      <w:spacing w:after="0" w:line="240" w:lineRule="auto"/>
    </w:pPr>
  </w:style>
  <w:style w:type="paragraph" w:styleId="af2">
    <w:name w:val="List Paragraph"/>
    <w:basedOn w:val="a"/>
    <w:link w:val="af3"/>
    <w:uiPriority w:val="34"/>
    <w:qFormat/>
    <w:rsid w:val="008D44B7"/>
    <w:pPr>
      <w:ind w:left="720"/>
      <w:contextualSpacing/>
    </w:pPr>
  </w:style>
  <w:style w:type="paragraph" w:styleId="af4">
    <w:name w:val="Normal (Web)"/>
    <w:basedOn w:val="a"/>
    <w:uiPriority w:val="99"/>
    <w:semiHidden/>
    <w:unhideWhenUsed/>
    <w:rsid w:val="00CE66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Неразрешенное упоминание1"/>
    <w:basedOn w:val="a0"/>
    <w:uiPriority w:val="99"/>
    <w:semiHidden/>
    <w:unhideWhenUsed/>
    <w:rsid w:val="004B0B01"/>
    <w:rPr>
      <w:color w:val="605E5C"/>
      <w:shd w:val="clear" w:color="auto" w:fill="E1DFDD"/>
    </w:rPr>
  </w:style>
  <w:style w:type="paragraph" w:customStyle="1" w:styleId="Basic">
    <w:name w:val="Basic"/>
    <w:basedOn w:val="a"/>
    <w:link w:val="BasicChar"/>
    <w:rsid w:val="00C5320A"/>
    <w:pPr>
      <w:spacing w:after="0" w:line="240" w:lineRule="auto"/>
      <w:ind w:firstLine="540"/>
      <w:jc w:val="both"/>
    </w:pPr>
    <w:rPr>
      <w:rFonts w:ascii="Times New Roman" w:eastAsia="Times New Roman" w:hAnsi="Times New Roman" w:cs="Times New Roman"/>
      <w:szCs w:val="20"/>
    </w:rPr>
  </w:style>
  <w:style w:type="character" w:customStyle="1" w:styleId="BasicChar">
    <w:name w:val="Basic Char"/>
    <w:link w:val="Basic"/>
    <w:locked/>
    <w:rsid w:val="00C5320A"/>
    <w:rPr>
      <w:rFonts w:ascii="Times New Roman" w:eastAsia="Times New Roman" w:hAnsi="Times New Roman" w:cs="Times New Roman"/>
      <w:szCs w:val="20"/>
    </w:rPr>
  </w:style>
  <w:style w:type="character" w:customStyle="1" w:styleId="SUBST">
    <w:name w:val="__SUBST"/>
    <w:rsid w:val="00F80169"/>
    <w:rPr>
      <w:b/>
      <w:i/>
      <w:sz w:val="22"/>
    </w:rPr>
  </w:style>
  <w:style w:type="character" w:customStyle="1" w:styleId="af3">
    <w:name w:val="Абзац списка Знак"/>
    <w:link w:val="af2"/>
    <w:uiPriority w:val="34"/>
    <w:locked/>
    <w:rsid w:val="001C341F"/>
  </w:style>
  <w:style w:type="paragraph" w:customStyle="1" w:styleId="2">
    <w:name w:val="Основной текст2"/>
    <w:basedOn w:val="a"/>
    <w:rsid w:val="0085419A"/>
    <w:pPr>
      <w:widowControl w:val="0"/>
      <w:shd w:val="clear" w:color="auto" w:fill="FFFFFF"/>
      <w:spacing w:before="420" w:after="0" w:line="216" w:lineRule="exact"/>
      <w:jc w:val="center"/>
    </w:pPr>
    <w:rPr>
      <w:rFonts w:ascii="Calibri" w:eastAsia="Times New Roman" w:hAnsi="Calibri" w:cs="Calibri"/>
      <w:b/>
      <w:bCs/>
      <w:i/>
      <w:iCs/>
      <w:color w:val="000000"/>
      <w:sz w:val="15"/>
      <w:szCs w:val="1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26762">
      <w:bodyDiv w:val="1"/>
      <w:marLeft w:val="0"/>
      <w:marRight w:val="0"/>
      <w:marTop w:val="0"/>
      <w:marBottom w:val="0"/>
      <w:divBdr>
        <w:top w:val="none" w:sz="0" w:space="0" w:color="auto"/>
        <w:left w:val="none" w:sz="0" w:space="0" w:color="auto"/>
        <w:bottom w:val="none" w:sz="0" w:space="0" w:color="auto"/>
        <w:right w:val="none" w:sz="0" w:space="0" w:color="auto"/>
      </w:divBdr>
      <w:divsChild>
        <w:div w:id="1835488740">
          <w:marLeft w:val="0"/>
          <w:marRight w:val="0"/>
          <w:marTop w:val="0"/>
          <w:marBottom w:val="0"/>
          <w:divBdr>
            <w:top w:val="none" w:sz="0" w:space="0" w:color="auto"/>
            <w:left w:val="none" w:sz="0" w:space="0" w:color="auto"/>
            <w:bottom w:val="none" w:sz="0" w:space="0" w:color="auto"/>
            <w:right w:val="none" w:sz="0" w:space="0" w:color="auto"/>
          </w:divBdr>
        </w:div>
      </w:divsChild>
    </w:div>
    <w:div w:id="596327862">
      <w:bodyDiv w:val="1"/>
      <w:marLeft w:val="0"/>
      <w:marRight w:val="0"/>
      <w:marTop w:val="0"/>
      <w:marBottom w:val="0"/>
      <w:divBdr>
        <w:top w:val="none" w:sz="0" w:space="0" w:color="auto"/>
        <w:left w:val="none" w:sz="0" w:space="0" w:color="auto"/>
        <w:bottom w:val="none" w:sz="0" w:space="0" w:color="auto"/>
        <w:right w:val="none" w:sz="0" w:space="0" w:color="auto"/>
      </w:divBdr>
    </w:div>
    <w:div w:id="1023826848">
      <w:bodyDiv w:val="1"/>
      <w:marLeft w:val="0"/>
      <w:marRight w:val="0"/>
      <w:marTop w:val="0"/>
      <w:marBottom w:val="0"/>
      <w:divBdr>
        <w:top w:val="none" w:sz="0" w:space="0" w:color="auto"/>
        <w:left w:val="none" w:sz="0" w:space="0" w:color="auto"/>
        <w:bottom w:val="none" w:sz="0" w:space="0" w:color="auto"/>
        <w:right w:val="none" w:sz="0" w:space="0" w:color="auto"/>
      </w:divBdr>
    </w:div>
    <w:div w:id="1902520552">
      <w:bodyDiv w:val="1"/>
      <w:marLeft w:val="0"/>
      <w:marRight w:val="0"/>
      <w:marTop w:val="0"/>
      <w:marBottom w:val="0"/>
      <w:divBdr>
        <w:top w:val="none" w:sz="0" w:space="0" w:color="auto"/>
        <w:left w:val="none" w:sz="0" w:space="0" w:color="auto"/>
        <w:bottom w:val="none" w:sz="0" w:space="0" w:color="auto"/>
        <w:right w:val="none" w:sz="0" w:space="0" w:color="auto"/>
      </w:divBdr>
      <w:divsChild>
        <w:div w:id="2060780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45DF56DAA312597FDA0281C165A06378E10011B3D746C6A16C634FBFB15B9E39F59ABAE6F746FF6F1E3C35635D151DCEB1D1DDD133CFDFL0DCQ" TargetMode="External"/><Relationship Id="rId13" Type="http://schemas.openxmlformats.org/officeDocument/2006/relationships/hyperlink" Target="consultantplus://offline/ref=D15AC742FC5B65F2E2336B891837EBD58FBA9C67F1B2ADBCD25C6A5B85A084A5B36368AAE25B23B80556AF0FB7E6123CC50A6FADBE16FFC0r2KD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15AC742FC5B65F2E2336B891837EBD58FB99461FEBFADBCD25C6A5B85A084A5B36368ACE25928ED5519AE53F1BB013FCC0A6CACA2r1K6J"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A145DF56DAA312597FDA0281C165A06378E10011B3D746C6A16C634FBFB15B9E39F59ABAE6F74DF8661E3C35635D151DCEB1D1DDD133CFDFL0DC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145DF56DAA312597FDA0281C165A06379EA0B16B7D746C6A16C634FBFB15B9E2BF5C2B6E7FE5BFE610B6A6426L0D1Q"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consultantplus://offline/ref=A145DF56DAA312597FDA0281C165A06378E10011B3D746C6A16C634FBFB15B9E39F59ABAE6F746FF6F1E3C35635D151DCEB1D1DDD133CFDFL0DCQ" TargetMode="External"/><Relationship Id="rId10" Type="http://schemas.openxmlformats.org/officeDocument/2006/relationships/hyperlink" Target="consultantplus://offline/ref=A145DF56DAA312597FDA0281C165A06379EA0B16B7D746C6A16C634FBFB15B9E2BF5C2B6E7FE5BFE610B6A6426L0D1Q"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145DF56DAA312597FDA0281C165A06378E10011B3D746C6A16C634FBFB15B9E39F59ABAE6F74DF8661E3C35635D151DCEB1D1DDD133CFDFL0DCQ" TargetMode="External"/><Relationship Id="rId14" Type="http://schemas.openxmlformats.org/officeDocument/2006/relationships/hyperlink" Target="consultantplus://offline/ref=D15AC742FC5B65F2E2336B891837EBD58FBA9C67F1B2ADBCD25C6A5B85A084A5B36368AAE25B23B80756AF0FB7E6123CC50A6FADBE16FFC0r2K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7F256-594C-4FE0-BEE0-6A4030DF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1168</TotalTime>
  <Pages>10</Pages>
  <Words>4845</Words>
  <Characters>27622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GPB</Company>
  <LinksUpToDate>false</LinksUpToDate>
  <CharactersWithSpaces>32403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Кондрацкий Сергей Сергеевич</dc:creator>
  <cp:keywords/>
  <dc:description/>
  <cp:lastModifiedBy>Дмитриев Александр Сергеевич</cp:lastModifiedBy>
  <cp:revision>32</cp:revision>
  <cp:lastPrinted>2020-09-11T10:41:00Z</cp:lastPrinted>
  <dcterms:created xsi:type="dcterms:W3CDTF">2024-10-08T15:33:00Z</dcterms:created>
  <dcterms:modified xsi:type="dcterms:W3CDTF">2025-07-24T07:54:00Z</dcterms:modified>
</cp:coreProperties>
</file>